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A38B" w14:textId="77777777" w:rsidR="008866B6" w:rsidRDefault="008866B6">
      <w:pPr>
        <w:pStyle w:val="Title"/>
        <w:rPr>
          <w:lang w:val="en-GB"/>
        </w:rPr>
      </w:pPr>
    </w:p>
    <w:p w14:paraId="3FADEEED" w14:textId="77777777" w:rsidR="00072E2F" w:rsidRDefault="00072E2F">
      <w:pPr>
        <w:pStyle w:val="Title"/>
      </w:pPr>
      <w:r>
        <w:t>ПРИМЕРНА МЕТОДИКА</w:t>
      </w:r>
    </w:p>
    <w:p w14:paraId="0EB3D55D" w14:textId="2602383A" w:rsidR="00072E2F" w:rsidRDefault="00072E2F">
      <w:pPr>
        <w:jc w:val="center"/>
        <w:rPr>
          <w:b/>
          <w:lang w:val="bg-BG"/>
        </w:rPr>
      </w:pPr>
      <w:r>
        <w:rPr>
          <w:b/>
          <w:lang w:val="bg-BG"/>
        </w:rPr>
        <w:t xml:space="preserve">ЗА </w:t>
      </w:r>
      <w:r w:rsidR="00D846AC">
        <w:rPr>
          <w:b/>
          <w:lang w:val="bg-BG"/>
        </w:rPr>
        <w:t>КОМПЛЕКСНА ОЦЕНКА</w:t>
      </w:r>
      <w:r>
        <w:rPr>
          <w:b/>
          <w:lang w:val="bg-BG"/>
        </w:rPr>
        <w:t xml:space="preserve"> НА ОФЕРТИТЕ</w:t>
      </w:r>
    </w:p>
    <w:p w14:paraId="2FCE8279" w14:textId="77777777" w:rsidR="00F83C18" w:rsidRDefault="00F83C18" w:rsidP="00F83C18">
      <w:pPr>
        <w:jc w:val="center"/>
        <w:rPr>
          <w:b/>
          <w:lang w:val="bg-BG"/>
        </w:rPr>
      </w:pPr>
      <w:r>
        <w:rPr>
          <w:b/>
          <w:lang w:val="bg-BG"/>
        </w:rPr>
        <w:t>по процедура за избор на изпълнител</w:t>
      </w:r>
    </w:p>
    <w:p w14:paraId="2070368C" w14:textId="77777777" w:rsidR="00F83C18" w:rsidRDefault="00F83C18" w:rsidP="00F83C18">
      <w:pPr>
        <w:jc w:val="center"/>
        <w:rPr>
          <w:b/>
          <w:lang w:val="bg-BG"/>
        </w:rPr>
      </w:pPr>
    </w:p>
    <w:p w14:paraId="0BE9637E" w14:textId="57748260" w:rsidR="00F83C18" w:rsidRPr="00401A99" w:rsidRDefault="00F83C18" w:rsidP="00F83C18">
      <w:pPr>
        <w:jc w:val="center"/>
        <w:rPr>
          <w:b/>
          <w:bCs/>
          <w:lang w:val="bg-BG"/>
        </w:rPr>
      </w:pPr>
      <w:r>
        <w:rPr>
          <w:b/>
          <w:lang w:val="ru-RU"/>
        </w:rPr>
        <w:t>по Договор №</w:t>
      </w:r>
      <w:r w:rsidRPr="00401A99">
        <w:rPr>
          <w:b/>
          <w:bCs/>
          <w:lang w:val="bg-BG"/>
        </w:rPr>
        <w:t>BG16RFPR001-1.004-</w:t>
      </w:r>
      <w:r>
        <w:rPr>
          <w:b/>
          <w:bCs/>
          <w:lang w:val="bg-BG"/>
        </w:rPr>
        <w:t>2507</w:t>
      </w:r>
      <w:r w:rsidRPr="00401A99">
        <w:rPr>
          <w:b/>
          <w:bCs/>
          <w:lang w:val="bg-BG"/>
        </w:rPr>
        <w:t>-C01</w:t>
      </w:r>
    </w:p>
    <w:p w14:paraId="3E33BD4C" w14:textId="77777777" w:rsidR="00F83C18" w:rsidRPr="00714A1F" w:rsidRDefault="00F83C18">
      <w:pPr>
        <w:jc w:val="center"/>
        <w:rPr>
          <w:b/>
          <w:lang w:val="ru-RU"/>
        </w:rPr>
      </w:pPr>
    </w:p>
    <w:p w14:paraId="240D0D67" w14:textId="77777777" w:rsidR="00072E2F" w:rsidRDefault="00072E2F">
      <w:pPr>
        <w:rPr>
          <w:b/>
          <w:lang w:val="bg-BG"/>
        </w:rPr>
      </w:pPr>
    </w:p>
    <w:p w14:paraId="54047979" w14:textId="77777777" w:rsidR="00F83C18" w:rsidRDefault="00072E2F" w:rsidP="00F83C18">
      <w:pPr>
        <w:jc w:val="both"/>
        <w:rPr>
          <w:lang w:val="bg-BG"/>
        </w:rPr>
      </w:pPr>
      <w:r>
        <w:rPr>
          <w:b/>
          <w:lang w:val="bg-BG"/>
        </w:rPr>
        <w:tab/>
      </w:r>
      <w:r w:rsidR="00F83C18">
        <w:rPr>
          <w:lang w:val="bg-BG"/>
        </w:rPr>
        <w:t xml:space="preserve">С цел осигуряване на ефективност, ефикасност и икономичност при разходването на средства по договорите за безвъзмездна финансова помощ и при спазване на принципите за публичност и прозрачност, свободна и лоялна конкуренция, равнопоставеност и недопускане на дискриминация и съгласно условията и реда на чл. 51 от ЗУСЕФСУ и ПМС №4/11.01.2024 г. за изпълнението на дейностите, предвидени по проекта, в провежданата процедура за избор на изпълнител с предмет: </w:t>
      </w:r>
    </w:p>
    <w:p w14:paraId="3FDF8E85" w14:textId="37E9641D" w:rsidR="00F83C18" w:rsidRDefault="008C6FC9" w:rsidP="00F83C18">
      <w:pPr>
        <w:jc w:val="both"/>
        <w:rPr>
          <w:b/>
          <w:bCs/>
          <w:iCs/>
          <w:color w:val="00000A"/>
        </w:rPr>
      </w:pPr>
      <w:r w:rsidRPr="008C6FC9">
        <w:rPr>
          <w:b/>
          <w:bCs/>
          <w:lang w:eastAsia="bg-BG"/>
        </w:rPr>
        <w:t>„Доставка на ДМА по обособени позиции: ОП 1: Двукрилен гардероб - 18 бр; Куфарник - 18 бр,; Табла за легло - 18 бр.; Тоалетка - 18 бр.; Огледало - 18 бр.; Нощни шкафчета - 36 бр.; ОП 2: Матраци - 160/200 см. - 4 бр.; Тапицирани основи за матраци - 36 бр.; Матраци - 90/200 см. - 28 бр.; ОП 3: Шкаф с мивка - 18 бр.; Смесители -18 бр.; Моноблок - 18 бр. ; Душ система - 18 бр.; ОП 4: Телевизор - 18 бр.“</w:t>
      </w:r>
      <w:r>
        <w:rPr>
          <w:b/>
          <w:bCs/>
          <w:lang w:val="bg-BG" w:eastAsia="bg-BG"/>
        </w:rPr>
        <w:t xml:space="preserve"> </w:t>
      </w:r>
      <w:r w:rsidR="00F83C18">
        <w:rPr>
          <w:iCs/>
          <w:color w:val="00000A"/>
          <w:lang w:val="bg-BG"/>
        </w:rPr>
        <w:t>във връзка с изпълнение на договор</w:t>
      </w:r>
      <w:r w:rsidR="00F83C18">
        <w:rPr>
          <w:iCs/>
          <w:color w:val="00000A"/>
        </w:rPr>
        <w:t xml:space="preserve"> </w:t>
      </w:r>
      <w:r w:rsidR="00F83C18">
        <w:rPr>
          <w:b/>
          <w:bCs/>
          <w:iCs/>
          <w:color w:val="00000A"/>
        </w:rPr>
        <w:t>№</w:t>
      </w:r>
      <w:r w:rsidR="00F83C18" w:rsidRPr="00401A99">
        <w:rPr>
          <w:b/>
          <w:bCs/>
          <w:iCs/>
          <w:color w:val="00000A"/>
        </w:rPr>
        <w:t>BG16RFPR001-1.004-</w:t>
      </w:r>
      <w:r w:rsidR="00F83C18">
        <w:rPr>
          <w:b/>
          <w:bCs/>
          <w:iCs/>
          <w:color w:val="00000A"/>
          <w:lang w:val="bg-BG"/>
        </w:rPr>
        <w:t>2507</w:t>
      </w:r>
      <w:r w:rsidR="00F83C18" w:rsidRPr="00401A99">
        <w:rPr>
          <w:b/>
          <w:bCs/>
          <w:iCs/>
          <w:color w:val="00000A"/>
        </w:rPr>
        <w:t>-C01</w:t>
      </w:r>
      <w:r w:rsidR="00F83C18">
        <w:rPr>
          <w:lang w:val="bg-BG"/>
        </w:rPr>
        <w:t>, за изпълнител се определя участникът, предложил икономически най-изгодната оферта, съгласно критерият:</w:t>
      </w:r>
      <w:r w:rsidR="00F83C18">
        <w:rPr>
          <w:b/>
          <w:lang w:val="bg-BG"/>
        </w:rPr>
        <w:t xml:space="preserve"> „Оптимално съотношение качество-цена“, </w:t>
      </w:r>
      <w:r w:rsidR="00F83C18">
        <w:rPr>
          <w:lang w:val="bg-BG"/>
        </w:rPr>
        <w:t>което се оценява въз основа на цената или нивото на разходите, както и на показатели, включващи количествени и качествени аспекти, свързани с предмета на процедурата.</w:t>
      </w:r>
    </w:p>
    <w:p w14:paraId="7E6B657F" w14:textId="77777777" w:rsidR="00F83C18" w:rsidRDefault="00F83C18" w:rsidP="00F83C18">
      <w:pPr>
        <w:ind w:firstLine="720"/>
        <w:jc w:val="both"/>
        <w:rPr>
          <w:b/>
          <w:lang w:val="bg-BG"/>
        </w:rPr>
      </w:pPr>
    </w:p>
    <w:p w14:paraId="7921A987" w14:textId="77777777" w:rsidR="00F83C18" w:rsidRDefault="00F83C18" w:rsidP="00F83C18">
      <w:pPr>
        <w:ind w:firstLine="720"/>
        <w:jc w:val="both"/>
        <w:rPr>
          <w:b/>
          <w:lang w:val="bg-BG"/>
        </w:rPr>
      </w:pPr>
      <w:r>
        <w:rPr>
          <w:b/>
          <w:lang w:val="bg-BG"/>
        </w:rPr>
        <w:t>Всички оферти ще бъдат оценявани по този критерий индивидуално, който дава възможност да се оцени и сравни обективно нивото на изпълнение, предложено във всяка оферта, в съответствие с предмета на процедурата и техническите сп</w:t>
      </w:r>
      <w:r>
        <w:rPr>
          <w:b/>
        </w:rPr>
        <w:t>e</w:t>
      </w:r>
      <w:r>
        <w:rPr>
          <w:b/>
          <w:lang w:val="bg-BG"/>
        </w:rPr>
        <w:t>цификации.</w:t>
      </w:r>
    </w:p>
    <w:p w14:paraId="1B718B91" w14:textId="77777777" w:rsidR="00F83C18" w:rsidRDefault="00F83C18" w:rsidP="00F83C18">
      <w:pPr>
        <w:ind w:firstLine="720"/>
        <w:jc w:val="both"/>
        <w:rPr>
          <w:b/>
          <w:lang w:val="bg-BG"/>
        </w:rPr>
      </w:pPr>
    </w:p>
    <w:p w14:paraId="6E040653" w14:textId="240C2532" w:rsidR="00F83C18" w:rsidRDefault="00F83C18" w:rsidP="00F83C18">
      <w:pPr>
        <w:ind w:firstLine="720"/>
        <w:jc w:val="both"/>
        <w:rPr>
          <w:lang w:val="bg-BG"/>
        </w:rPr>
      </w:pPr>
      <w:r>
        <w:rPr>
          <w:lang w:val="bg-BG"/>
        </w:rPr>
        <w:t xml:space="preserve">Класирането на допуснатите до участие оферти се извършва на база получената от всяка оферта </w:t>
      </w:r>
      <w:r>
        <w:rPr>
          <w:b/>
          <w:lang w:val="bg-BG"/>
        </w:rPr>
        <w:t xml:space="preserve">„Комплексна оценка” </w:t>
      </w:r>
      <w:r>
        <w:rPr>
          <w:lang w:val="bg-BG"/>
        </w:rPr>
        <w:t xml:space="preserve">- </w:t>
      </w:r>
      <w:r>
        <w:rPr>
          <w:b/>
          <w:lang w:val="bg-BG"/>
        </w:rPr>
        <w:t>(КО)</w:t>
      </w:r>
      <w:r>
        <w:rPr>
          <w:lang w:val="bg-BG"/>
        </w:rPr>
        <w:t>, като сума от индивидуалните оценки по предварително конкретизираните и точно определени отделни показатели и съответните им относителни тегла в комплексната оценка, както следва:</w:t>
      </w:r>
    </w:p>
    <w:p w14:paraId="4EE841E6" w14:textId="77777777" w:rsidR="008C6FC9" w:rsidRDefault="008C6FC9" w:rsidP="00F83C18">
      <w:pPr>
        <w:ind w:firstLine="720"/>
        <w:jc w:val="both"/>
        <w:rPr>
          <w:lang w:val="bg-BG"/>
        </w:rPr>
      </w:pPr>
    </w:p>
    <w:p w14:paraId="534BBFC1" w14:textId="28E0BC80" w:rsidR="00F83C18" w:rsidRDefault="00F83C18" w:rsidP="00F83C18">
      <w:pPr>
        <w:tabs>
          <w:tab w:val="left" w:pos="1134"/>
        </w:tabs>
        <w:jc w:val="both"/>
        <w:rPr>
          <w:b/>
          <w:i/>
          <w:lang w:val="bg-BG"/>
        </w:rPr>
      </w:pPr>
      <w:r>
        <w:rPr>
          <w:b/>
          <w:i/>
          <w:lang w:val="bg-BG"/>
        </w:rPr>
        <w:t>Указания за определяне на изпълнител по всеки показател:</w:t>
      </w:r>
    </w:p>
    <w:p w14:paraId="6F426C7D" w14:textId="77777777" w:rsidR="008C6FC9" w:rsidRDefault="008C6FC9" w:rsidP="00F83C18">
      <w:pPr>
        <w:tabs>
          <w:tab w:val="left" w:pos="1134"/>
        </w:tabs>
        <w:jc w:val="both"/>
        <w:rPr>
          <w:b/>
          <w:i/>
          <w:lang w:val="bg-BG"/>
        </w:rPr>
      </w:pPr>
    </w:p>
    <w:p w14:paraId="1C08279B" w14:textId="77777777" w:rsidR="00F83C18" w:rsidRPr="000939D6" w:rsidRDefault="00F83C18" w:rsidP="00F83C18">
      <w:pPr>
        <w:tabs>
          <w:tab w:val="left" w:pos="1134"/>
        </w:tabs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Методика за оценка по процедурата:</w:t>
      </w:r>
    </w:p>
    <w:p w14:paraId="40A68593" w14:textId="4F5F2C9F" w:rsidR="00F83C18" w:rsidRDefault="00F83C18" w:rsidP="00F83C18">
      <w:pPr>
        <w:jc w:val="both"/>
      </w:pPr>
    </w:p>
    <w:p w14:paraId="113FAFE6" w14:textId="77777777" w:rsidR="00F83C18" w:rsidRDefault="00F83C18" w:rsidP="00F83C18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9"/>
        <w:gridCol w:w="1595"/>
        <w:gridCol w:w="1520"/>
        <w:gridCol w:w="1718"/>
      </w:tblGrid>
      <w:tr w:rsidR="00072E2F" w14:paraId="2E794F97" w14:textId="77777777" w:rsidTr="000736C8">
        <w:trPr>
          <w:cantSplit/>
          <w:trHeight w:val="750"/>
        </w:trPr>
        <w:tc>
          <w:tcPr>
            <w:tcW w:w="2488" w:type="pct"/>
            <w:tcBorders>
              <w:bottom w:val="single" w:sz="4" w:space="0" w:color="FFFFFF"/>
            </w:tcBorders>
            <w:vAlign w:val="center"/>
          </w:tcPr>
          <w:p w14:paraId="1B1740B6" w14:textId="77777777" w:rsidR="00072E2F" w:rsidRDefault="00072E2F" w:rsidP="008F0A5B">
            <w:pPr>
              <w:pStyle w:val="BodyTextIndent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Показател - П</w:t>
            </w:r>
          </w:p>
          <w:p w14:paraId="661A35B2" w14:textId="77777777" w:rsidR="00072E2F" w:rsidRDefault="00072E2F" w:rsidP="008F0A5B">
            <w:pPr>
              <w:pStyle w:val="BodyTextIndent"/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(наименование)</w:t>
            </w:r>
          </w:p>
        </w:tc>
        <w:tc>
          <w:tcPr>
            <w:tcW w:w="829" w:type="pct"/>
            <w:vAlign w:val="center"/>
          </w:tcPr>
          <w:p w14:paraId="168AD49E" w14:textId="77777777" w:rsidR="00072E2F" w:rsidRDefault="00072E2F" w:rsidP="008F0A5B">
            <w:pPr>
              <w:pStyle w:val="BodyTextIndent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Относително тегло</w:t>
            </w:r>
          </w:p>
        </w:tc>
        <w:tc>
          <w:tcPr>
            <w:tcW w:w="790" w:type="pct"/>
            <w:vAlign w:val="center"/>
          </w:tcPr>
          <w:p w14:paraId="670B7AE7" w14:textId="77777777" w:rsidR="00072E2F" w:rsidRDefault="00072E2F" w:rsidP="008F0A5B">
            <w:pPr>
              <w:pStyle w:val="BodyTextIndent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Максимално възможен брой точки</w:t>
            </w:r>
          </w:p>
        </w:tc>
        <w:tc>
          <w:tcPr>
            <w:tcW w:w="894" w:type="pct"/>
            <w:vAlign w:val="center"/>
          </w:tcPr>
          <w:p w14:paraId="3E76D107" w14:textId="77777777" w:rsidR="00072E2F" w:rsidRDefault="00072E2F" w:rsidP="008F0A5B">
            <w:pPr>
              <w:pStyle w:val="BodyTextIndent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Символно обозначение</w:t>
            </w:r>
          </w:p>
          <w:p w14:paraId="6F3DBC9A" w14:textId="77777777" w:rsidR="00072E2F" w:rsidRPr="00087BDD" w:rsidRDefault="00072E2F" w:rsidP="008F0A5B">
            <w:pPr>
              <w:pStyle w:val="BodyTextIndent"/>
              <w:ind w:firstLine="0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( точките по показателя)</w:t>
            </w:r>
          </w:p>
        </w:tc>
      </w:tr>
      <w:tr w:rsidR="00072E2F" w:rsidRPr="008F0A5B" w14:paraId="6FB0A061" w14:textId="77777777" w:rsidTr="000736C8">
        <w:tc>
          <w:tcPr>
            <w:tcW w:w="2488" w:type="pct"/>
          </w:tcPr>
          <w:p w14:paraId="7EEF2034" w14:textId="77777777" w:rsidR="00072E2F" w:rsidRPr="008F0A5B" w:rsidRDefault="00072E2F">
            <w:pPr>
              <w:pStyle w:val="BodyTextIndent"/>
              <w:ind w:firstLine="0"/>
              <w:jc w:val="center"/>
              <w:rPr>
                <w:b/>
                <w:sz w:val="16"/>
                <w:szCs w:val="16"/>
              </w:rPr>
            </w:pPr>
            <w:r w:rsidRPr="008F0A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29" w:type="pct"/>
          </w:tcPr>
          <w:p w14:paraId="36B36E9E" w14:textId="77777777" w:rsidR="00072E2F" w:rsidRPr="008F0A5B" w:rsidRDefault="00072E2F">
            <w:pPr>
              <w:pStyle w:val="BodyTextIndent"/>
              <w:ind w:firstLine="0"/>
              <w:jc w:val="center"/>
              <w:rPr>
                <w:b/>
                <w:sz w:val="16"/>
                <w:szCs w:val="16"/>
              </w:rPr>
            </w:pPr>
            <w:r w:rsidRPr="008F0A5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90" w:type="pct"/>
          </w:tcPr>
          <w:p w14:paraId="1CA76377" w14:textId="77777777" w:rsidR="00072E2F" w:rsidRPr="008F0A5B" w:rsidRDefault="00072E2F">
            <w:pPr>
              <w:pStyle w:val="BodyTextIndent"/>
              <w:ind w:firstLine="0"/>
              <w:jc w:val="center"/>
              <w:rPr>
                <w:b/>
                <w:sz w:val="16"/>
                <w:szCs w:val="16"/>
              </w:rPr>
            </w:pPr>
            <w:r w:rsidRPr="008F0A5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94" w:type="pct"/>
          </w:tcPr>
          <w:p w14:paraId="5C9F8B52" w14:textId="77777777" w:rsidR="00072E2F" w:rsidRPr="008F0A5B" w:rsidRDefault="00072E2F">
            <w:pPr>
              <w:pStyle w:val="BodyTextIndent"/>
              <w:ind w:firstLine="0"/>
              <w:jc w:val="center"/>
              <w:rPr>
                <w:b/>
                <w:sz w:val="16"/>
                <w:szCs w:val="16"/>
              </w:rPr>
            </w:pPr>
            <w:r w:rsidRPr="008F0A5B">
              <w:rPr>
                <w:b/>
                <w:sz w:val="16"/>
                <w:szCs w:val="16"/>
              </w:rPr>
              <w:t>4</w:t>
            </w:r>
          </w:p>
        </w:tc>
      </w:tr>
      <w:tr w:rsidR="00072E2F" w14:paraId="69C8A89A" w14:textId="77777777" w:rsidTr="000736C8">
        <w:tc>
          <w:tcPr>
            <w:tcW w:w="2488" w:type="pct"/>
          </w:tcPr>
          <w:p w14:paraId="6605900A" w14:textId="77777777" w:rsidR="00072E2F" w:rsidRDefault="00072E2F">
            <w:pPr>
              <w:pStyle w:val="BodyTextIndent"/>
              <w:ind w:firstLine="0"/>
            </w:pPr>
            <w:r>
              <w:t xml:space="preserve">1.Предложена цена – </w:t>
            </w:r>
            <w:r>
              <w:rPr>
                <w:b/>
              </w:rPr>
              <w:t xml:space="preserve">П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829" w:type="pct"/>
          </w:tcPr>
          <w:p w14:paraId="7E73B190" w14:textId="32B00298" w:rsidR="00072E2F" w:rsidRDefault="00CF147D">
            <w:pPr>
              <w:pStyle w:val="BodyTextIndent"/>
              <w:ind w:firstLine="0"/>
              <w:jc w:val="center"/>
            </w:pPr>
            <w:r>
              <w:t>3</w:t>
            </w:r>
            <w:r w:rsidR="00072E2F">
              <w:t>0 %</w:t>
            </w:r>
            <w:r w:rsidR="001C58A5">
              <w:t xml:space="preserve"> </w:t>
            </w:r>
            <w:r w:rsidR="00072E2F">
              <w:t>(0,</w:t>
            </w:r>
            <w:r>
              <w:t>3</w:t>
            </w:r>
            <w:r w:rsidR="00087BDD">
              <w:rPr>
                <w:lang w:val="en-US"/>
              </w:rPr>
              <w:t>0</w:t>
            </w:r>
            <w:r w:rsidR="00072E2F">
              <w:t>)</w:t>
            </w:r>
          </w:p>
        </w:tc>
        <w:tc>
          <w:tcPr>
            <w:tcW w:w="790" w:type="pct"/>
          </w:tcPr>
          <w:p w14:paraId="376FCAAA" w14:textId="36AA8899" w:rsidR="00072E2F" w:rsidRDefault="00072E2F">
            <w:pPr>
              <w:pStyle w:val="BodyTextIndent"/>
              <w:ind w:firstLine="0"/>
              <w:jc w:val="center"/>
            </w:pPr>
            <w:r>
              <w:t>10</w:t>
            </w:r>
            <w:r w:rsidR="00CF147D">
              <w:t>0</w:t>
            </w:r>
          </w:p>
        </w:tc>
        <w:tc>
          <w:tcPr>
            <w:tcW w:w="894" w:type="pct"/>
          </w:tcPr>
          <w:p w14:paraId="56BE9E38" w14:textId="77777777" w:rsidR="00072E2F" w:rsidRDefault="00072E2F">
            <w:pPr>
              <w:pStyle w:val="BodyTextIndent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Т </w:t>
            </w:r>
            <w:r w:rsidRPr="00915C52">
              <w:rPr>
                <w:b/>
                <w:sz w:val="20"/>
                <w:szCs w:val="20"/>
              </w:rPr>
              <w:t>ц</w:t>
            </w:r>
          </w:p>
        </w:tc>
      </w:tr>
      <w:tr w:rsidR="00072E2F" w14:paraId="5B31E425" w14:textId="77777777" w:rsidTr="000736C8">
        <w:tc>
          <w:tcPr>
            <w:tcW w:w="2488" w:type="pct"/>
          </w:tcPr>
          <w:p w14:paraId="51F9091D" w14:textId="32137050" w:rsidR="00072E2F" w:rsidRDefault="00D2085D">
            <w:pPr>
              <w:pStyle w:val="BodyTextIndent"/>
              <w:ind w:firstLine="0"/>
            </w:pPr>
            <w:r>
              <w:t>2</w:t>
            </w:r>
            <w:r w:rsidR="00072E2F">
              <w:t>.</w:t>
            </w:r>
            <w:r w:rsidR="00DA1104">
              <w:t>Срок на изпълнение</w:t>
            </w:r>
            <w:r w:rsidR="00072E2F">
              <w:t xml:space="preserve"> – </w:t>
            </w:r>
            <w:r w:rsidR="00072E2F">
              <w:rPr>
                <w:b/>
              </w:rPr>
              <w:t xml:space="preserve">П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829" w:type="pct"/>
          </w:tcPr>
          <w:p w14:paraId="59DF9053" w14:textId="5833D516" w:rsidR="00072E2F" w:rsidRDefault="000736C8">
            <w:pPr>
              <w:pStyle w:val="BodyTextIndent"/>
              <w:ind w:firstLine="0"/>
              <w:jc w:val="center"/>
            </w:pPr>
            <w:r>
              <w:t>7</w:t>
            </w:r>
            <w:r w:rsidR="00072E2F">
              <w:t>0 % (0,</w:t>
            </w:r>
            <w:r>
              <w:t>7</w:t>
            </w:r>
            <w:r w:rsidR="00072E2F">
              <w:t>0)</w:t>
            </w:r>
          </w:p>
        </w:tc>
        <w:tc>
          <w:tcPr>
            <w:tcW w:w="790" w:type="pct"/>
          </w:tcPr>
          <w:p w14:paraId="70B0A47B" w14:textId="47471EA3" w:rsidR="00072E2F" w:rsidRDefault="00072E2F">
            <w:pPr>
              <w:pStyle w:val="BodyTextIndent"/>
              <w:ind w:firstLine="0"/>
              <w:jc w:val="center"/>
            </w:pPr>
            <w:r>
              <w:t>10</w:t>
            </w:r>
            <w:r w:rsidR="00CF147D">
              <w:t>0</w:t>
            </w:r>
          </w:p>
        </w:tc>
        <w:tc>
          <w:tcPr>
            <w:tcW w:w="894" w:type="pct"/>
          </w:tcPr>
          <w:p w14:paraId="43A2E4D7" w14:textId="77777777" w:rsidR="00072E2F" w:rsidRDefault="00072E2F">
            <w:pPr>
              <w:pStyle w:val="BodyTextIndent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Т </w:t>
            </w:r>
            <w:r w:rsidRPr="00915C52">
              <w:rPr>
                <w:b/>
                <w:sz w:val="20"/>
                <w:szCs w:val="20"/>
              </w:rPr>
              <w:t>г.с.</w:t>
            </w:r>
          </w:p>
        </w:tc>
      </w:tr>
    </w:tbl>
    <w:p w14:paraId="240A49B1" w14:textId="77777777" w:rsidR="0009318B" w:rsidRDefault="0009318B">
      <w:pPr>
        <w:pStyle w:val="BodyTextIndent"/>
        <w:ind w:firstLine="0"/>
        <w:rPr>
          <w:i/>
          <w:sz w:val="20"/>
        </w:rPr>
      </w:pPr>
    </w:p>
    <w:p w14:paraId="39B9D482" w14:textId="77777777" w:rsidR="00072E2F" w:rsidRPr="00087BDD" w:rsidRDefault="00072E2F">
      <w:pPr>
        <w:pStyle w:val="BodyTextIndent"/>
        <w:ind w:firstLine="0"/>
        <w:rPr>
          <w:i/>
          <w:sz w:val="20"/>
        </w:rPr>
      </w:pPr>
      <w:r>
        <w:rPr>
          <w:i/>
          <w:sz w:val="20"/>
        </w:rPr>
        <w:t xml:space="preserve">В колона № 1 са посочени определените показатели с техните обозначения; в колона № 2 са посочени относителните тегла на всеки показател, като </w:t>
      </w:r>
      <w:r w:rsidR="00087BDD">
        <w:rPr>
          <w:i/>
          <w:sz w:val="20"/>
        </w:rPr>
        <w:t xml:space="preserve">процент от комплексната оценка </w:t>
      </w:r>
      <w:r w:rsidR="00087BDD" w:rsidRPr="006515BD">
        <w:rPr>
          <w:i/>
          <w:sz w:val="20"/>
          <w:lang w:val="ru-RU"/>
        </w:rPr>
        <w:t>(</w:t>
      </w:r>
      <w:r>
        <w:rPr>
          <w:i/>
          <w:sz w:val="20"/>
        </w:rPr>
        <w:t>до 100%</w:t>
      </w:r>
      <w:r w:rsidR="00087BDD" w:rsidRPr="006515BD">
        <w:rPr>
          <w:i/>
          <w:sz w:val="20"/>
          <w:lang w:val="ru-RU"/>
        </w:rPr>
        <w:t>)</w:t>
      </w:r>
      <w:r>
        <w:rPr>
          <w:i/>
          <w:sz w:val="20"/>
        </w:rPr>
        <w:t xml:space="preserve">; в колона № 3 </w:t>
      </w:r>
      <w:r w:rsidR="00755FED">
        <w:rPr>
          <w:i/>
          <w:sz w:val="20"/>
        </w:rPr>
        <w:t xml:space="preserve">е </w:t>
      </w:r>
      <w:r>
        <w:rPr>
          <w:i/>
          <w:sz w:val="20"/>
        </w:rPr>
        <w:t>посочен</w:t>
      </w:r>
      <w:r w:rsidR="00755FED">
        <w:rPr>
          <w:i/>
          <w:sz w:val="20"/>
        </w:rPr>
        <w:t xml:space="preserve"> </w:t>
      </w:r>
      <w:r>
        <w:rPr>
          <w:i/>
          <w:sz w:val="20"/>
        </w:rPr>
        <w:t xml:space="preserve">максимално възможният брой точки </w:t>
      </w:r>
      <w:r w:rsidR="00087BDD" w:rsidRPr="006515BD">
        <w:rPr>
          <w:i/>
          <w:sz w:val="20"/>
          <w:lang w:val="ru-RU"/>
        </w:rPr>
        <w:t>(</w:t>
      </w:r>
      <w:r>
        <w:rPr>
          <w:i/>
          <w:sz w:val="20"/>
        </w:rPr>
        <w:t>еднакъв за всички показатели</w:t>
      </w:r>
      <w:r w:rsidR="00087BDD" w:rsidRPr="006515BD">
        <w:rPr>
          <w:i/>
          <w:sz w:val="20"/>
          <w:lang w:val="ru-RU"/>
        </w:rPr>
        <w:t>);</w:t>
      </w:r>
      <w:r>
        <w:rPr>
          <w:i/>
          <w:sz w:val="20"/>
        </w:rPr>
        <w:t xml:space="preserve"> в колона № 4 е дадено символното обозначение на точките, които ще получи дадена оферта в конкретен показател</w:t>
      </w:r>
      <w:r w:rsidR="00CD7FC0">
        <w:rPr>
          <w:i/>
          <w:sz w:val="20"/>
        </w:rPr>
        <w:t>.</w:t>
      </w:r>
      <w:r>
        <w:rPr>
          <w:i/>
          <w:sz w:val="20"/>
        </w:rPr>
        <w:t xml:space="preserve"> </w:t>
      </w:r>
    </w:p>
    <w:p w14:paraId="291A4476" w14:textId="77777777" w:rsidR="00072E2F" w:rsidRPr="00087BDD" w:rsidRDefault="00072E2F">
      <w:pPr>
        <w:pStyle w:val="BodyTextIndent"/>
        <w:ind w:firstLine="0"/>
        <w:rPr>
          <w:i/>
          <w:sz w:val="20"/>
        </w:rPr>
      </w:pPr>
    </w:p>
    <w:p w14:paraId="6FC13669" w14:textId="77777777" w:rsidR="0009318B" w:rsidRDefault="0009318B">
      <w:pPr>
        <w:pStyle w:val="BodyTextIndent"/>
        <w:rPr>
          <w:b/>
          <w:i/>
        </w:rPr>
      </w:pPr>
    </w:p>
    <w:p w14:paraId="7406FFF4" w14:textId="77777777" w:rsidR="00CF147D" w:rsidRDefault="00CF147D" w:rsidP="00CF147D">
      <w:pPr>
        <w:pStyle w:val="BodyTextIndent"/>
        <w:rPr>
          <w:b/>
          <w:i/>
        </w:rPr>
      </w:pPr>
      <w:r>
        <w:rPr>
          <w:b/>
          <w:i/>
        </w:rPr>
        <w:t>Указания за определяне на оценката по всеки показател :</w:t>
      </w:r>
    </w:p>
    <w:p w14:paraId="4B963471" w14:textId="77777777" w:rsidR="00CF147D" w:rsidRDefault="00CF147D" w:rsidP="00CF147D">
      <w:pPr>
        <w:pStyle w:val="BodyTextIndent"/>
      </w:pPr>
    </w:p>
    <w:p w14:paraId="5C66B62E" w14:textId="77777777" w:rsidR="00CF147D" w:rsidRDefault="00CF147D" w:rsidP="00CF147D">
      <w:pPr>
        <w:pStyle w:val="BodyTextIndent"/>
      </w:pPr>
      <w:bookmarkStart w:id="0" w:name="_Hlk210817650"/>
      <w:r>
        <w:rPr>
          <w:u w:val="single"/>
        </w:rPr>
        <w:t>Показател 1</w:t>
      </w:r>
      <w:r>
        <w:t xml:space="preserve"> – „Предложена цена”, с максимален брой точки – 100 и относително тегло в комплексната оценка – </w:t>
      </w:r>
      <w:r>
        <w:rPr>
          <w:lang w:val="en-US"/>
        </w:rPr>
        <w:t>30%</w:t>
      </w:r>
      <w:r>
        <w:t xml:space="preserve"> </w:t>
      </w:r>
    </w:p>
    <w:p w14:paraId="6B67E876" w14:textId="77777777" w:rsidR="00CF147D" w:rsidRDefault="00CF147D" w:rsidP="00CF147D">
      <w:pPr>
        <w:pStyle w:val="BodyTextIndent"/>
        <w:rPr>
          <w:spacing w:val="-2"/>
        </w:rPr>
      </w:pPr>
      <w:r>
        <w:t>Максималният брой точки получава офертата с предложена най-ниска цена – 10</w:t>
      </w:r>
      <w:r>
        <w:rPr>
          <w:lang w:val="en-US"/>
        </w:rPr>
        <w:t xml:space="preserve">0 </w:t>
      </w:r>
      <w:r>
        <w:t xml:space="preserve">точки. </w:t>
      </w:r>
      <w:r>
        <w:rPr>
          <w:spacing w:val="1"/>
        </w:rPr>
        <w:t xml:space="preserve">Точките на останалите участници се определят в съотношение към най-ниската </w:t>
      </w:r>
      <w:r>
        <w:rPr>
          <w:spacing w:val="-2"/>
        </w:rPr>
        <w:t>предложена цена по следната формула:</w:t>
      </w:r>
    </w:p>
    <w:p w14:paraId="0C4DEA56" w14:textId="77777777" w:rsidR="00CF147D" w:rsidRPr="00714A1F" w:rsidRDefault="00CF147D" w:rsidP="00CF147D">
      <w:pPr>
        <w:jc w:val="both"/>
        <w:rPr>
          <w:spacing w:val="-2"/>
          <w:sz w:val="16"/>
          <w:lang w:val="ru-RU"/>
        </w:rPr>
      </w:pPr>
      <w:r>
        <w:rPr>
          <w:spacing w:val="-2"/>
          <w:lang w:val="bg-BG"/>
        </w:rPr>
        <w:t xml:space="preserve">                    </w:t>
      </w:r>
      <w:r w:rsidRPr="00714A1F">
        <w:rPr>
          <w:spacing w:val="-2"/>
          <w:lang w:val="ru-RU"/>
        </w:rPr>
        <w:t xml:space="preserve">           </w:t>
      </w:r>
      <w:r>
        <w:rPr>
          <w:spacing w:val="-2"/>
          <w:lang w:val="bg-BG"/>
        </w:rPr>
        <w:t xml:space="preserve">             </w:t>
      </w:r>
      <w:r w:rsidRPr="00714A1F">
        <w:rPr>
          <w:spacing w:val="-2"/>
          <w:lang w:val="ru-RU"/>
        </w:rPr>
        <w:t xml:space="preserve"> </w:t>
      </w:r>
      <w:r>
        <w:rPr>
          <w:spacing w:val="-2"/>
          <w:lang w:val="bg-BG"/>
        </w:rPr>
        <w:t xml:space="preserve">С </w:t>
      </w:r>
      <w:r>
        <w:rPr>
          <w:spacing w:val="-2"/>
          <w:sz w:val="16"/>
        </w:rPr>
        <w:t>min</w:t>
      </w:r>
    </w:p>
    <w:p w14:paraId="24239546" w14:textId="77777777" w:rsidR="00CF147D" w:rsidRDefault="00CF147D" w:rsidP="00CF147D">
      <w:pPr>
        <w:jc w:val="both"/>
        <w:rPr>
          <w:lang w:val="bg-BG"/>
        </w:rPr>
      </w:pPr>
      <w:r>
        <w:rPr>
          <w:lang w:val="bg-BG"/>
        </w:rPr>
        <w:t xml:space="preserve">            </w:t>
      </w:r>
      <w:r w:rsidRPr="00714A1F">
        <w:rPr>
          <w:b/>
          <w:lang w:val="ru-RU"/>
        </w:rPr>
        <w:t xml:space="preserve">Т </w:t>
      </w:r>
      <w:r w:rsidRPr="00915C52">
        <w:rPr>
          <w:b/>
          <w:sz w:val="20"/>
          <w:szCs w:val="20"/>
          <w:lang w:val="ru-RU"/>
        </w:rPr>
        <w:t>ц</w:t>
      </w:r>
      <w:r>
        <w:rPr>
          <w:lang w:val="bg-BG"/>
        </w:rPr>
        <w:t xml:space="preserve">  = 10</w:t>
      </w:r>
      <w:r>
        <w:t>0</w:t>
      </w:r>
      <w:r>
        <w:rPr>
          <w:lang w:val="bg-BG"/>
        </w:rPr>
        <w:t xml:space="preserve"> </w:t>
      </w:r>
      <w:r w:rsidRPr="00714A1F">
        <w:rPr>
          <w:lang w:val="ru-RU"/>
        </w:rPr>
        <w:t xml:space="preserve">  </w:t>
      </w:r>
      <w:r>
        <w:rPr>
          <w:lang w:val="bg-BG"/>
        </w:rPr>
        <w:t xml:space="preserve">х </w:t>
      </w:r>
      <w:r w:rsidRPr="00714A1F">
        <w:rPr>
          <w:lang w:val="ru-RU"/>
        </w:rPr>
        <w:t xml:space="preserve">   </w:t>
      </w:r>
      <w:r>
        <w:rPr>
          <w:lang w:val="bg-BG"/>
        </w:rPr>
        <w:t>-----------------, където:</w:t>
      </w:r>
    </w:p>
    <w:p w14:paraId="04226278" w14:textId="77777777" w:rsidR="00CF147D" w:rsidRDefault="00CF147D" w:rsidP="00CF147D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</w:t>
      </w:r>
      <w:r>
        <w:t>C</w:t>
      </w:r>
      <w:r w:rsidRPr="008866B6">
        <w:rPr>
          <w:lang w:val="bg-BG"/>
        </w:rPr>
        <w:t xml:space="preserve"> </w:t>
      </w:r>
      <w:r>
        <w:rPr>
          <w:sz w:val="16"/>
        </w:rPr>
        <w:t>n</w:t>
      </w:r>
      <w:r>
        <w:rPr>
          <w:sz w:val="16"/>
          <w:lang w:val="bg-BG"/>
        </w:rPr>
        <w:t xml:space="preserve"> </w:t>
      </w:r>
    </w:p>
    <w:p w14:paraId="3628465F" w14:textId="77777777" w:rsidR="00CF147D" w:rsidRDefault="00CF147D" w:rsidP="00CF147D">
      <w:pPr>
        <w:numPr>
          <w:ilvl w:val="0"/>
          <w:numId w:val="37"/>
        </w:numPr>
        <w:jc w:val="both"/>
        <w:rPr>
          <w:lang w:val="bg-BG"/>
        </w:rPr>
      </w:pPr>
      <w:r>
        <w:rPr>
          <w:spacing w:val="-3"/>
          <w:lang w:val="bg-BG"/>
        </w:rPr>
        <w:t>„10</w:t>
      </w:r>
      <w:r>
        <w:rPr>
          <w:spacing w:val="-3"/>
        </w:rPr>
        <w:t>0</w:t>
      </w:r>
      <w:r>
        <w:rPr>
          <w:spacing w:val="-3"/>
          <w:lang w:val="bg-BG"/>
        </w:rPr>
        <w:t>” е максималните точки по показателя ;</w:t>
      </w:r>
    </w:p>
    <w:p w14:paraId="42208DDE" w14:textId="77777777" w:rsidR="00CF147D" w:rsidRDefault="00CF147D" w:rsidP="00CF147D">
      <w:pPr>
        <w:numPr>
          <w:ilvl w:val="0"/>
          <w:numId w:val="38"/>
        </w:numPr>
        <w:jc w:val="both"/>
        <w:rPr>
          <w:lang w:val="bg-BG"/>
        </w:rPr>
      </w:pPr>
      <w:r>
        <w:rPr>
          <w:spacing w:val="-1"/>
          <w:lang w:val="bg-BG"/>
        </w:rPr>
        <w:t>„</w:t>
      </w:r>
      <w:r>
        <w:rPr>
          <w:spacing w:val="-1"/>
        </w:rPr>
        <w:t>C</w:t>
      </w:r>
      <w:r>
        <w:rPr>
          <w:spacing w:val="-1"/>
          <w:vertAlign w:val="subscript"/>
        </w:rPr>
        <w:t>min</w:t>
      </w:r>
      <w:r>
        <w:rPr>
          <w:spacing w:val="-1"/>
          <w:lang w:val="bg-BG"/>
        </w:rPr>
        <w:t>” е най-ниската предложена цена ;</w:t>
      </w:r>
    </w:p>
    <w:p w14:paraId="75EF51F1" w14:textId="77777777" w:rsidR="00CF147D" w:rsidRDefault="00CF147D" w:rsidP="00CF147D">
      <w:pPr>
        <w:numPr>
          <w:ilvl w:val="0"/>
          <w:numId w:val="39"/>
        </w:numPr>
        <w:jc w:val="both"/>
        <w:rPr>
          <w:lang w:val="bg-BG"/>
        </w:rPr>
      </w:pPr>
      <w:r>
        <w:rPr>
          <w:spacing w:val="-1"/>
          <w:lang w:val="bg-BG"/>
        </w:rPr>
        <w:t>„</w:t>
      </w:r>
      <w:r>
        <w:rPr>
          <w:spacing w:val="-1"/>
        </w:rPr>
        <w:t>C</w:t>
      </w:r>
      <w:r>
        <w:rPr>
          <w:spacing w:val="-1"/>
          <w:vertAlign w:val="subscript"/>
        </w:rPr>
        <w:t>n</w:t>
      </w:r>
      <w:r>
        <w:rPr>
          <w:spacing w:val="-1"/>
          <w:lang w:val="bg-BG"/>
        </w:rPr>
        <w:t xml:space="preserve"> ”е цената на </w:t>
      </w:r>
      <w:r>
        <w:rPr>
          <w:spacing w:val="-1"/>
        </w:rPr>
        <w:t>n</w:t>
      </w:r>
      <w:r>
        <w:rPr>
          <w:spacing w:val="-1"/>
          <w:lang w:val="bg-BG"/>
        </w:rPr>
        <w:t>-я участник.</w:t>
      </w:r>
    </w:p>
    <w:p w14:paraId="792771A6" w14:textId="77777777" w:rsidR="00CF147D" w:rsidRDefault="00CF147D" w:rsidP="00CF147D">
      <w:pPr>
        <w:pStyle w:val="BodyTextIndent"/>
        <w:ind w:firstLine="0"/>
      </w:pPr>
    </w:p>
    <w:p w14:paraId="793FEB1B" w14:textId="77777777" w:rsidR="00CF147D" w:rsidRDefault="00CF147D" w:rsidP="00CF147D">
      <w:pPr>
        <w:pStyle w:val="BodyTextIndent"/>
        <w:rPr>
          <w:spacing w:val="-1"/>
        </w:rPr>
      </w:pPr>
      <w:r>
        <w:t xml:space="preserve">Точките по първия показател на </w:t>
      </w:r>
      <w:r>
        <w:rPr>
          <w:spacing w:val="-1"/>
        </w:rPr>
        <w:t>n-я участник се получават по следната формула:</w:t>
      </w:r>
    </w:p>
    <w:p w14:paraId="242B6A1D" w14:textId="77777777" w:rsidR="00CF147D" w:rsidRDefault="00CF147D" w:rsidP="00CF147D">
      <w:pPr>
        <w:pStyle w:val="BodyTextIndent"/>
        <w:ind w:firstLine="0"/>
      </w:pPr>
    </w:p>
    <w:p w14:paraId="3092A564" w14:textId="77777777" w:rsidR="00CF147D" w:rsidRDefault="00CF147D" w:rsidP="00CF147D">
      <w:pPr>
        <w:pStyle w:val="BodyTextIndent"/>
      </w:pPr>
      <w:r>
        <w:rPr>
          <w:b/>
        </w:rPr>
        <w:t xml:space="preserve">П </w:t>
      </w:r>
      <w:r w:rsidRPr="00A9066B">
        <w:rPr>
          <w:b/>
        </w:rPr>
        <w:t>1</w:t>
      </w:r>
      <w:r>
        <w:t xml:space="preserve"> </w:t>
      </w:r>
      <w:r>
        <w:rPr>
          <w:b/>
        </w:rPr>
        <w:t xml:space="preserve">=  Т ц   х   </w:t>
      </w:r>
      <w:r>
        <w:rPr>
          <w:b/>
          <w:lang w:val="en-US"/>
        </w:rPr>
        <w:t>0.3</w:t>
      </w:r>
      <w:r>
        <w:rPr>
          <w:b/>
        </w:rPr>
        <w:t xml:space="preserve"> </w:t>
      </w:r>
      <w:r>
        <w:t>, където:</w:t>
      </w:r>
    </w:p>
    <w:p w14:paraId="04DFB26A" w14:textId="77777777" w:rsidR="00CF147D" w:rsidRDefault="00CF147D" w:rsidP="00CF147D">
      <w:pPr>
        <w:pStyle w:val="BodyTextIndent"/>
        <w:ind w:left="720" w:firstLine="0"/>
      </w:pPr>
    </w:p>
    <w:p w14:paraId="14CC521F" w14:textId="77777777" w:rsidR="00CF147D" w:rsidRDefault="00CF147D" w:rsidP="00CF147D">
      <w:pPr>
        <w:pStyle w:val="BodyTextIndent"/>
        <w:numPr>
          <w:ilvl w:val="0"/>
          <w:numId w:val="40"/>
        </w:numPr>
      </w:pPr>
      <w:r>
        <w:t>„</w:t>
      </w:r>
      <w:r>
        <w:rPr>
          <w:lang w:val="en-US"/>
        </w:rPr>
        <w:t>0.3</w:t>
      </w:r>
      <w:r>
        <w:t>” е относителното тегло на показателя.</w:t>
      </w:r>
    </w:p>
    <w:p w14:paraId="5D03EF46" w14:textId="57BB2797" w:rsidR="00CF147D" w:rsidRDefault="00CF147D" w:rsidP="00CF147D">
      <w:pPr>
        <w:pStyle w:val="BodyTextIndent"/>
        <w:ind w:firstLine="0"/>
      </w:pPr>
      <w:bookmarkStart w:id="1" w:name="_Hlk210817711"/>
      <w:bookmarkEnd w:id="0"/>
      <w:r>
        <w:t xml:space="preserve">        </w:t>
      </w:r>
    </w:p>
    <w:p w14:paraId="7AFF2CAA" w14:textId="4456383E" w:rsidR="00CF147D" w:rsidRPr="0002256E" w:rsidRDefault="00CF147D" w:rsidP="00CF147D">
      <w:pPr>
        <w:pStyle w:val="BodyTextIndent"/>
        <w:ind w:firstLine="360"/>
        <w:rPr>
          <w:lang w:val="en-US"/>
        </w:rPr>
      </w:pPr>
      <w:r>
        <w:t xml:space="preserve"> </w:t>
      </w:r>
      <w:r w:rsidRPr="006B148A">
        <w:rPr>
          <w:u w:val="single"/>
        </w:rPr>
        <w:t>Показател 2</w:t>
      </w:r>
      <w:r>
        <w:t xml:space="preserve"> </w:t>
      </w:r>
      <w:r w:rsidRPr="008C3041">
        <w:t>– „Срок на изпълнение“,</w:t>
      </w:r>
      <w:r>
        <w:t xml:space="preserve"> с максимален брой точки – 100 и относително тегло – </w:t>
      </w:r>
      <w:r w:rsidR="000736C8">
        <w:t>7</w:t>
      </w:r>
      <w:r>
        <w:rPr>
          <w:lang w:val="en-US"/>
        </w:rPr>
        <w:t>0%</w:t>
      </w:r>
    </w:p>
    <w:p w14:paraId="2CA9B347" w14:textId="6248D7EB" w:rsidR="00CF147D" w:rsidRDefault="00CF147D" w:rsidP="008C6FC9">
      <w:pPr>
        <w:pStyle w:val="BodyTextIndent"/>
        <w:ind w:firstLine="0"/>
      </w:pPr>
      <w:r>
        <w:tab/>
      </w:r>
      <w:r w:rsidRPr="00B133A7">
        <w:t>Максималният брой точки получава офертата с предложен най-кратък срок на изпълнение – 100 точки.</w:t>
      </w:r>
    </w:p>
    <w:p w14:paraId="75A9EAB3" w14:textId="42A41AEC" w:rsidR="00CF147D" w:rsidRPr="00B133A7" w:rsidRDefault="00CF147D" w:rsidP="00CF147D">
      <w:pPr>
        <w:pStyle w:val="BodyTextIndent"/>
      </w:pPr>
      <w:r w:rsidRPr="00B133A7">
        <w:t>Точките на останалите участници се определят в съотношение към предложения най-кратък срок на изпълнение по следната формула:</w:t>
      </w:r>
    </w:p>
    <w:p w14:paraId="129DBD2E" w14:textId="77777777" w:rsidR="00CF147D" w:rsidRPr="00B133A7" w:rsidRDefault="00CF147D" w:rsidP="00CF147D">
      <w:pPr>
        <w:pStyle w:val="BodyTextIndent"/>
        <w:ind w:firstLine="0"/>
      </w:pPr>
      <w:r w:rsidRPr="00B133A7">
        <w:t xml:space="preserve">                                       </w:t>
      </w:r>
      <w:r w:rsidRPr="00B133A7">
        <w:rPr>
          <w:b/>
          <w:lang w:val="en-US"/>
        </w:rPr>
        <w:t>Т с.и.</w:t>
      </w:r>
      <w:r>
        <w:rPr>
          <w:b/>
        </w:rPr>
        <w:t xml:space="preserve"> </w:t>
      </w:r>
      <w:r w:rsidRPr="00B133A7">
        <w:t>min</w:t>
      </w:r>
    </w:p>
    <w:p w14:paraId="486F53C5" w14:textId="77777777" w:rsidR="00CF147D" w:rsidRPr="00B133A7" w:rsidRDefault="00CF147D" w:rsidP="00CF147D">
      <w:pPr>
        <w:pStyle w:val="BodyTextIndent"/>
        <w:ind w:firstLine="0"/>
      </w:pPr>
      <w:r w:rsidRPr="00B133A7">
        <w:t xml:space="preserve">            </w:t>
      </w:r>
      <w:r w:rsidRPr="00B133A7">
        <w:rPr>
          <w:b/>
          <w:lang w:val="en-US"/>
        </w:rPr>
        <w:t>Т с.и.</w:t>
      </w:r>
      <w:r w:rsidRPr="00B133A7">
        <w:t>= 100 х    -----------------, където:</w:t>
      </w:r>
    </w:p>
    <w:p w14:paraId="71ED8009" w14:textId="77777777" w:rsidR="00CF147D" w:rsidRPr="00B133A7" w:rsidRDefault="00CF147D" w:rsidP="00CF147D">
      <w:pPr>
        <w:pStyle w:val="BodyTextIndent"/>
        <w:ind w:firstLine="0"/>
      </w:pPr>
      <w:r w:rsidRPr="00B133A7">
        <w:t xml:space="preserve">                                          </w:t>
      </w:r>
      <w:r w:rsidRPr="00B133A7">
        <w:rPr>
          <w:b/>
          <w:lang w:val="en-US"/>
        </w:rPr>
        <w:t>Т с.и.</w:t>
      </w:r>
      <w:r>
        <w:rPr>
          <w:b/>
        </w:rPr>
        <w:t xml:space="preserve"> </w:t>
      </w:r>
      <w:r w:rsidRPr="00B133A7">
        <w:t xml:space="preserve">n </w:t>
      </w:r>
    </w:p>
    <w:p w14:paraId="3F55C072" w14:textId="77777777" w:rsidR="00CF147D" w:rsidRPr="00B133A7" w:rsidRDefault="00CF147D" w:rsidP="00CF147D">
      <w:pPr>
        <w:pStyle w:val="BodyTextIndent"/>
        <w:numPr>
          <w:ilvl w:val="0"/>
          <w:numId w:val="44"/>
        </w:numPr>
      </w:pPr>
      <w:r w:rsidRPr="00B133A7">
        <w:t>„100” са максималните точки по показателя;</w:t>
      </w:r>
    </w:p>
    <w:p w14:paraId="57C4B3E6" w14:textId="77777777" w:rsidR="00CF147D" w:rsidRPr="00B133A7" w:rsidRDefault="00CF147D" w:rsidP="00CF147D">
      <w:pPr>
        <w:pStyle w:val="BodyTextIndent"/>
        <w:numPr>
          <w:ilvl w:val="0"/>
          <w:numId w:val="44"/>
        </w:numPr>
      </w:pPr>
      <w:r w:rsidRPr="00B133A7">
        <w:t>„</w:t>
      </w:r>
      <w:r w:rsidRPr="00B133A7">
        <w:rPr>
          <w:b/>
          <w:lang w:val="en-US"/>
        </w:rPr>
        <w:t>Т с.и.</w:t>
      </w:r>
      <w:r w:rsidRPr="00B133A7">
        <w:t xml:space="preserve"> min” е най-краткия срок на изпълнение;</w:t>
      </w:r>
    </w:p>
    <w:p w14:paraId="30365A45" w14:textId="77777777" w:rsidR="00CF147D" w:rsidRPr="00B133A7" w:rsidRDefault="00CF147D" w:rsidP="00CF147D">
      <w:pPr>
        <w:pStyle w:val="BodyTextIndent"/>
        <w:numPr>
          <w:ilvl w:val="0"/>
          <w:numId w:val="44"/>
        </w:numPr>
      </w:pPr>
      <w:r w:rsidRPr="00B133A7">
        <w:t>„</w:t>
      </w:r>
      <w:r w:rsidRPr="00B133A7">
        <w:rPr>
          <w:b/>
          <w:lang w:val="en-US"/>
        </w:rPr>
        <w:t>Т с.и.</w:t>
      </w:r>
      <w:r w:rsidRPr="00B133A7">
        <w:t xml:space="preserve"> n” е предложеният от n-я участник срок на изпълнение.</w:t>
      </w:r>
    </w:p>
    <w:p w14:paraId="3031C922" w14:textId="77777777" w:rsidR="00CF147D" w:rsidRPr="00B133A7" w:rsidRDefault="00CF147D" w:rsidP="00CF147D">
      <w:pPr>
        <w:pStyle w:val="BodyTextIndent"/>
        <w:ind w:firstLine="0"/>
      </w:pPr>
    </w:p>
    <w:p w14:paraId="00FDDC72" w14:textId="77777777" w:rsidR="00CF147D" w:rsidRPr="00B133A7" w:rsidRDefault="00CF147D" w:rsidP="00CF147D">
      <w:pPr>
        <w:pStyle w:val="BodyTextIndent"/>
        <w:ind w:firstLine="0"/>
      </w:pPr>
      <w:r w:rsidRPr="00B133A7">
        <w:lastRenderedPageBreak/>
        <w:t>Точките по втория показател на n-я участник се получават по следната формула:</w:t>
      </w:r>
    </w:p>
    <w:p w14:paraId="25FEB2A5" w14:textId="77777777" w:rsidR="00CF147D" w:rsidRPr="00B133A7" w:rsidRDefault="00CF147D" w:rsidP="00CF147D">
      <w:pPr>
        <w:pStyle w:val="BodyTextIndent"/>
        <w:ind w:firstLine="0"/>
      </w:pPr>
    </w:p>
    <w:p w14:paraId="37182462" w14:textId="482820C0" w:rsidR="00CF147D" w:rsidRPr="00B133A7" w:rsidRDefault="00CF147D" w:rsidP="00CF147D">
      <w:pPr>
        <w:pStyle w:val="BodyTextIndent"/>
        <w:ind w:firstLine="360"/>
      </w:pPr>
      <w:r w:rsidRPr="00B133A7">
        <w:rPr>
          <w:b/>
          <w:bCs/>
        </w:rPr>
        <w:t>П</w:t>
      </w:r>
      <w:r w:rsidRPr="00B133A7">
        <w:t xml:space="preserve"> </w:t>
      </w:r>
      <w:r w:rsidRPr="00B133A7">
        <w:rPr>
          <w:b/>
        </w:rPr>
        <w:t>2</w:t>
      </w:r>
      <w:r w:rsidRPr="00B133A7">
        <w:t xml:space="preserve"> =  </w:t>
      </w:r>
      <w:r w:rsidRPr="00B133A7">
        <w:rPr>
          <w:b/>
          <w:lang w:val="en-US"/>
        </w:rPr>
        <w:t>Т с.и.</w:t>
      </w:r>
      <w:r>
        <w:rPr>
          <w:b/>
        </w:rPr>
        <w:t xml:space="preserve"> </w:t>
      </w:r>
      <w:r w:rsidRPr="00B133A7">
        <w:t xml:space="preserve">х </w:t>
      </w:r>
      <w:r>
        <w:rPr>
          <w:lang w:val="en-US"/>
        </w:rPr>
        <w:t>0.</w:t>
      </w:r>
      <w:r w:rsidR="00DA1104">
        <w:t>7</w:t>
      </w:r>
      <w:r>
        <w:t xml:space="preserve">, </w:t>
      </w:r>
      <w:r w:rsidRPr="00B133A7">
        <w:t>където:</w:t>
      </w:r>
    </w:p>
    <w:p w14:paraId="34388AAC" w14:textId="77777777" w:rsidR="00CF147D" w:rsidRPr="00B133A7" w:rsidRDefault="00CF147D" w:rsidP="00CF147D">
      <w:pPr>
        <w:pStyle w:val="BodyTextIndent"/>
        <w:ind w:firstLine="0"/>
      </w:pPr>
    </w:p>
    <w:p w14:paraId="782CBA27" w14:textId="09A1AF41" w:rsidR="00CF147D" w:rsidRPr="00B133A7" w:rsidRDefault="00CF147D" w:rsidP="00CF147D">
      <w:pPr>
        <w:pStyle w:val="BodyTextIndent"/>
        <w:numPr>
          <w:ilvl w:val="0"/>
          <w:numId w:val="45"/>
        </w:numPr>
      </w:pPr>
      <w:r w:rsidRPr="00B133A7">
        <w:t>където „</w:t>
      </w:r>
      <w:r>
        <w:rPr>
          <w:lang w:val="en-US"/>
        </w:rPr>
        <w:t>0.</w:t>
      </w:r>
      <w:r w:rsidR="00DA1104">
        <w:t>7</w:t>
      </w:r>
      <w:r w:rsidRPr="00B133A7">
        <w:t>” е относителното тегло на показателя.</w:t>
      </w:r>
    </w:p>
    <w:p w14:paraId="66EE69EB" w14:textId="77777777" w:rsidR="00CF147D" w:rsidRPr="00B133A7" w:rsidRDefault="00CF147D" w:rsidP="00CF147D">
      <w:pPr>
        <w:pStyle w:val="BodyTextIndent"/>
        <w:ind w:firstLine="0"/>
      </w:pPr>
    </w:p>
    <w:p w14:paraId="63625108" w14:textId="77777777" w:rsidR="00CF147D" w:rsidRDefault="00CF147D" w:rsidP="00CF147D">
      <w:pPr>
        <w:pStyle w:val="BodyTextIndent"/>
      </w:pPr>
      <w:r w:rsidRPr="00B133A7">
        <w:t>Срокът на изпълнение се измерва в брой дни и е цяло положително число различно от 0.</w:t>
      </w:r>
    </w:p>
    <w:p w14:paraId="4DCB98FD" w14:textId="77777777" w:rsidR="00CF147D" w:rsidRPr="00B538B9" w:rsidRDefault="00CF147D" w:rsidP="00CF147D">
      <w:pPr>
        <w:pStyle w:val="BodyTextIndent"/>
        <w:rPr>
          <w:b/>
          <w:i/>
        </w:rPr>
      </w:pPr>
      <w:r w:rsidRPr="00B538B9">
        <w:rPr>
          <w:b/>
          <w:i/>
        </w:rPr>
        <w:t xml:space="preserve">Забележка: </w:t>
      </w:r>
    </w:p>
    <w:p w14:paraId="16B91022" w14:textId="77777777" w:rsidR="00CF147D" w:rsidRPr="00B538B9" w:rsidRDefault="00CF147D" w:rsidP="00CF147D">
      <w:pPr>
        <w:pStyle w:val="BodyTextIndent"/>
        <w:rPr>
          <w:b/>
          <w:i/>
        </w:rPr>
      </w:pPr>
      <w:r w:rsidRPr="00B538B9">
        <w:rPr>
          <w:b/>
          <w:i/>
        </w:rPr>
        <w:t xml:space="preserve">С цел избягване на нереалистични предложения и злоупотреби: </w:t>
      </w:r>
    </w:p>
    <w:p w14:paraId="54ACA33F" w14:textId="3F02977D" w:rsidR="00CF147D" w:rsidRDefault="00CF147D" w:rsidP="00CF147D">
      <w:pPr>
        <w:pStyle w:val="BodyTextIndent"/>
        <w:rPr>
          <w:i/>
        </w:rPr>
      </w:pPr>
      <w:r w:rsidRPr="00B538B9">
        <w:rPr>
          <w:i/>
          <w:lang w:val="en-US"/>
        </w:rPr>
        <w:t xml:space="preserve">Минималният срок на изпълнение не може да е по-кратък от 5 (пет) календарни дни, а максималният срок на изпълнение не може да е по-дълъг от </w:t>
      </w:r>
      <w:r w:rsidR="0029335B">
        <w:rPr>
          <w:i/>
        </w:rPr>
        <w:t>6</w:t>
      </w:r>
      <w:r>
        <w:rPr>
          <w:i/>
        </w:rPr>
        <w:t>0</w:t>
      </w:r>
      <w:r w:rsidRPr="00B538B9">
        <w:rPr>
          <w:i/>
          <w:lang w:val="en-US"/>
        </w:rPr>
        <w:t xml:space="preserve"> </w:t>
      </w:r>
      <w:r>
        <w:rPr>
          <w:i/>
        </w:rPr>
        <w:t>(</w:t>
      </w:r>
      <w:r w:rsidR="0029335B">
        <w:rPr>
          <w:i/>
        </w:rPr>
        <w:t>шест</w:t>
      </w:r>
      <w:r>
        <w:rPr>
          <w:i/>
        </w:rPr>
        <w:t>десет</w:t>
      </w:r>
      <w:r w:rsidRPr="00B538B9">
        <w:rPr>
          <w:i/>
          <w:lang w:val="en-US"/>
        </w:rPr>
        <w:t>) календарни дни от сключването на договора за доставка и не по-късно от крайния срок за изпълнение на договор №</w:t>
      </w:r>
      <w:r w:rsidRPr="00B538B9">
        <w:rPr>
          <w:b/>
          <w:bCs/>
        </w:rPr>
        <w:t xml:space="preserve"> </w:t>
      </w:r>
      <w:r w:rsidRPr="00B538B9">
        <w:rPr>
          <w:i/>
          <w:lang w:val="en-US"/>
        </w:rPr>
        <w:t>BG16RFPR001-1.004-</w:t>
      </w:r>
      <w:r>
        <w:rPr>
          <w:i/>
        </w:rPr>
        <w:t>2507</w:t>
      </w:r>
      <w:r w:rsidRPr="00B538B9">
        <w:rPr>
          <w:i/>
          <w:lang w:val="en-US"/>
        </w:rPr>
        <w:t>-C01. Предложения, попадащи извън посочения диапазон и/или предложения, които не съдържат информация за срока на изпълнение и/или предложения, които не съдържат информация за срока на изпълнение в календарни дни ще бъдат предложени за отстраняване</w:t>
      </w:r>
      <w:r>
        <w:rPr>
          <w:i/>
        </w:rPr>
        <w:t>.</w:t>
      </w:r>
    </w:p>
    <w:p w14:paraId="394BA822" w14:textId="77777777" w:rsidR="00E308EC" w:rsidRPr="00CF147D" w:rsidRDefault="00E308EC" w:rsidP="000736C8">
      <w:pPr>
        <w:pStyle w:val="BodyText"/>
      </w:pPr>
      <w:bookmarkStart w:id="2" w:name="_Hlk210817740"/>
      <w:bookmarkEnd w:id="1"/>
    </w:p>
    <w:p w14:paraId="51F7FDDA" w14:textId="77777777" w:rsidR="00CF147D" w:rsidRDefault="00CF147D" w:rsidP="00CF147D">
      <w:pPr>
        <w:pStyle w:val="BodyText"/>
        <w:ind w:firstLine="720"/>
      </w:pPr>
      <w:r>
        <w:t xml:space="preserve">Комплексната оценка </w:t>
      </w:r>
      <w:r>
        <w:rPr>
          <w:b/>
        </w:rPr>
        <w:t>/КО</w:t>
      </w:r>
      <w:r>
        <w:t xml:space="preserve">/ на всеки </w:t>
      </w:r>
      <w:r>
        <w:rPr>
          <w:spacing w:val="-1"/>
        </w:rPr>
        <w:t>участник</w:t>
      </w:r>
      <w:r>
        <w:t xml:space="preserve"> се получава като сума от оценките на офертата по трите показателя, изчислени по формулата: </w:t>
      </w:r>
    </w:p>
    <w:p w14:paraId="31D27AD9" w14:textId="77777777" w:rsidR="00CF147D" w:rsidRDefault="00CF147D" w:rsidP="00CF147D">
      <w:pPr>
        <w:pStyle w:val="BodyText"/>
        <w:ind w:firstLine="720"/>
      </w:pPr>
    </w:p>
    <w:p w14:paraId="72BFAAD3" w14:textId="7FDBEE01" w:rsidR="00CF147D" w:rsidRPr="000736C8" w:rsidRDefault="00CF147D" w:rsidP="00CF147D">
      <w:pPr>
        <w:ind w:firstLine="720"/>
        <w:jc w:val="both"/>
        <w:rPr>
          <w:b/>
          <w:lang w:val="bg-BG"/>
        </w:rPr>
      </w:pPr>
      <w:r>
        <w:rPr>
          <w:b/>
          <w:lang w:val="bg-BG"/>
        </w:rPr>
        <w:t xml:space="preserve">КО = П </w:t>
      </w:r>
      <w:r w:rsidRPr="00A9066B">
        <w:rPr>
          <w:b/>
          <w:lang w:val="bg-BG"/>
        </w:rPr>
        <w:t>1</w:t>
      </w:r>
      <w:r>
        <w:rPr>
          <w:b/>
          <w:lang w:val="bg-BG"/>
        </w:rPr>
        <w:t xml:space="preserve"> + П </w:t>
      </w:r>
      <w:r w:rsidRPr="00A9066B">
        <w:rPr>
          <w:b/>
          <w:lang w:val="bg-BG"/>
        </w:rPr>
        <w:t>2</w:t>
      </w:r>
      <w:r>
        <w:rPr>
          <w:b/>
          <w:sz w:val="16"/>
          <w:lang w:val="bg-BG"/>
        </w:rPr>
        <w:t xml:space="preserve"> </w:t>
      </w:r>
    </w:p>
    <w:p w14:paraId="3E09523E" w14:textId="77777777" w:rsidR="00CF147D" w:rsidRDefault="00CF147D" w:rsidP="00CF147D">
      <w:pPr>
        <w:pStyle w:val="BodyTextIndent"/>
      </w:pPr>
    </w:p>
    <w:p w14:paraId="06A4FC74" w14:textId="77777777" w:rsidR="00CF147D" w:rsidRPr="00714A1F" w:rsidRDefault="00CF147D" w:rsidP="00CF147D">
      <w:pPr>
        <w:pStyle w:val="BodyTextIndent"/>
        <w:ind w:firstLine="0"/>
      </w:pPr>
      <w:r>
        <w:t>Офертата получила най-висока комплексна оценка, се класира на първо място</w:t>
      </w:r>
      <w:bookmarkEnd w:id="2"/>
      <w:r>
        <w:t>.</w:t>
      </w:r>
    </w:p>
    <w:p w14:paraId="02759F26" w14:textId="77777777" w:rsidR="00CF147D" w:rsidRPr="00714A1F" w:rsidRDefault="00CF147D" w:rsidP="00CF147D">
      <w:pPr>
        <w:ind w:firstLine="720"/>
        <w:jc w:val="both"/>
      </w:pPr>
    </w:p>
    <w:p w14:paraId="7062CA5C" w14:textId="66D77DEE" w:rsidR="00072E2F" w:rsidRPr="00714A1F" w:rsidRDefault="00072E2F" w:rsidP="00CF147D">
      <w:pPr>
        <w:pStyle w:val="BodyTextIndent"/>
      </w:pPr>
    </w:p>
    <w:sectPr w:rsidR="00072E2F" w:rsidRPr="00714A1F" w:rsidSect="00440A28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61C1" w14:textId="77777777" w:rsidR="005447A4" w:rsidRDefault="005447A4">
      <w:r>
        <w:separator/>
      </w:r>
    </w:p>
  </w:endnote>
  <w:endnote w:type="continuationSeparator" w:id="0">
    <w:p w14:paraId="06E1C02E" w14:textId="77777777" w:rsidR="005447A4" w:rsidRDefault="0054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E9BF" w14:textId="77777777" w:rsidR="00F660DF" w:rsidRDefault="00F660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9B342D" w14:textId="77777777" w:rsidR="00F660DF" w:rsidRDefault="00F660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4C75" w14:textId="77777777" w:rsidR="00F660DF" w:rsidRDefault="00F660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6AAC">
      <w:rPr>
        <w:rStyle w:val="PageNumber"/>
        <w:noProof/>
      </w:rPr>
      <w:t>3</w:t>
    </w:r>
    <w:r>
      <w:rPr>
        <w:rStyle w:val="PageNumber"/>
      </w:rPr>
      <w:fldChar w:fldCharType="end"/>
    </w:r>
  </w:p>
  <w:p w14:paraId="2D5F623F" w14:textId="14931B7E" w:rsidR="008C6FC9" w:rsidRPr="008C6FC9" w:rsidRDefault="008C6FC9" w:rsidP="008C6FC9">
    <w:pPr>
      <w:tabs>
        <w:tab w:val="center" w:pos="4536"/>
        <w:tab w:val="right" w:pos="9072"/>
      </w:tabs>
      <w:suppressAutoHyphens/>
      <w:jc w:val="center"/>
      <w:rPr>
        <w:i/>
        <w:sz w:val="18"/>
        <w:szCs w:val="18"/>
        <w:lang w:val="bg-BG" w:eastAsia="bg-BG"/>
      </w:rPr>
    </w:pPr>
    <w:r w:rsidRPr="00075D5F">
      <w:rPr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Pr="00075D5F">
        <w:rPr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Pr="00075D5F">
      <w:rPr>
        <w:i/>
        <w:sz w:val="18"/>
        <w:szCs w:val="18"/>
        <w:lang w:eastAsia="bg-BG"/>
      </w:rPr>
      <w:t xml:space="preserve"> ------------------------------------------------------</w:t>
    </w:r>
  </w:p>
  <w:p w14:paraId="52FACE03" w14:textId="27ACDB22" w:rsidR="00F660DF" w:rsidRPr="008C6FC9" w:rsidRDefault="00CF147D" w:rsidP="008C6FC9">
    <w:pPr>
      <w:jc w:val="center"/>
      <w:rPr>
        <w:i/>
        <w:sz w:val="18"/>
        <w:szCs w:val="18"/>
        <w:lang w:val="bg-BG" w:eastAsia="bg-BG"/>
      </w:rPr>
    </w:pPr>
    <w:r w:rsidRPr="00CF147D">
      <w:rPr>
        <w:i/>
        <w:sz w:val="18"/>
        <w:szCs w:val="18"/>
        <w:lang w:val="bg-BG" w:eastAsia="bg-BG"/>
      </w:rPr>
      <w:t xml:space="preserve">Този документ е създаден с финансовата подкрепа на Оперативна програма </w:t>
    </w:r>
    <w:r w:rsidRPr="00CF147D">
      <w:rPr>
        <w:i/>
        <w:sz w:val="18"/>
        <w:szCs w:val="18"/>
        <w:lang w:val="bg-BG"/>
      </w:rPr>
      <w:t>Програма "Конкурентоспособност и иновации в предприятията" 2021-2027</w:t>
    </w:r>
    <w:r w:rsidRPr="00CF147D">
      <w:rPr>
        <w:i/>
        <w:sz w:val="18"/>
        <w:szCs w:val="18"/>
        <w:lang w:val="bg-BG" w:eastAsia="bg-BG"/>
      </w:rPr>
      <w:t xml:space="preserve">, съфинансирана от Европейския съюз по проект № </w:t>
    </w:r>
    <w:r w:rsidRPr="00CF147D">
      <w:rPr>
        <w:i/>
        <w:sz w:val="18"/>
        <w:szCs w:val="18"/>
        <w:lang w:val="bg-BG"/>
      </w:rPr>
      <w:t>BG16RFPR001-1.004-</w:t>
    </w:r>
    <w:r>
      <w:rPr>
        <w:i/>
        <w:sz w:val="18"/>
        <w:szCs w:val="18"/>
        <w:lang w:val="bg-BG"/>
      </w:rPr>
      <w:t>2507</w:t>
    </w:r>
    <w:r w:rsidRPr="00CF147D">
      <w:rPr>
        <w:i/>
        <w:sz w:val="18"/>
        <w:szCs w:val="18"/>
        <w:lang w:val="bg-BG" w:eastAsia="bg-BG"/>
      </w:rPr>
      <w:t xml:space="preserve"> Подобряване на производствения капацитета на</w:t>
    </w:r>
    <w:r>
      <w:rPr>
        <w:i/>
        <w:sz w:val="18"/>
        <w:szCs w:val="18"/>
        <w:lang w:val="bg-BG" w:eastAsia="bg-BG"/>
      </w:rPr>
      <w:t xml:space="preserve"> СЪНДЕЙ ХОТЕЛИ</w:t>
    </w:r>
    <w:r w:rsidRPr="00CF147D">
      <w:rPr>
        <w:i/>
        <w:sz w:val="18"/>
        <w:szCs w:val="18"/>
        <w:lang w:val="bg-BG" w:eastAsia="bg-BG"/>
      </w:rPr>
      <w:t xml:space="preserve"> ООД. Цялата отговорност за съдържанието на документа се носи от „</w:t>
    </w:r>
    <w:r>
      <w:rPr>
        <w:i/>
        <w:sz w:val="18"/>
        <w:szCs w:val="18"/>
        <w:lang w:val="bg-BG" w:eastAsia="bg-BG"/>
      </w:rPr>
      <w:t>СЪНДЕЙ ХОТЕЛИ</w:t>
    </w:r>
    <w:r w:rsidRPr="00CF147D">
      <w:rPr>
        <w:i/>
        <w:sz w:val="18"/>
        <w:szCs w:val="18"/>
        <w:lang w:val="bg-BG" w:eastAsia="bg-BG"/>
      </w:rPr>
      <w:t xml:space="preserve"> ООД ”  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DC99" w14:textId="2D2924E9" w:rsidR="00CF147D" w:rsidRPr="00CF147D" w:rsidRDefault="00CF147D" w:rsidP="00CF147D">
    <w:pPr>
      <w:jc w:val="center"/>
      <w:rPr>
        <w:i/>
        <w:sz w:val="18"/>
        <w:szCs w:val="18"/>
        <w:lang w:val="bg-BG" w:eastAsia="bg-BG"/>
      </w:rPr>
    </w:pPr>
    <w:bookmarkStart w:id="3" w:name="_Hlk219209008"/>
    <w:r w:rsidRPr="00CF147D">
      <w:rPr>
        <w:i/>
        <w:sz w:val="18"/>
        <w:szCs w:val="18"/>
        <w:lang w:val="bg-BG" w:eastAsia="bg-BG"/>
      </w:rPr>
      <w:t xml:space="preserve">Този документ е създаден с финансовата подкрепа на Оперативна програма </w:t>
    </w:r>
    <w:r w:rsidRPr="00CF147D">
      <w:rPr>
        <w:i/>
        <w:sz w:val="18"/>
        <w:szCs w:val="18"/>
        <w:lang w:val="bg-BG"/>
      </w:rPr>
      <w:t>Програма "Конкурентоспособност и иновации в предприятията" 2021-2027</w:t>
    </w:r>
    <w:r w:rsidRPr="00CF147D">
      <w:rPr>
        <w:i/>
        <w:sz w:val="18"/>
        <w:szCs w:val="18"/>
        <w:lang w:val="bg-BG" w:eastAsia="bg-BG"/>
      </w:rPr>
      <w:t xml:space="preserve">, съфинансирана от Европейския съюз по проект № </w:t>
    </w:r>
    <w:r w:rsidRPr="00CF147D">
      <w:rPr>
        <w:i/>
        <w:sz w:val="18"/>
        <w:szCs w:val="18"/>
        <w:lang w:val="bg-BG"/>
      </w:rPr>
      <w:t>BG16RFPR001-1.004-</w:t>
    </w:r>
    <w:r>
      <w:rPr>
        <w:i/>
        <w:sz w:val="18"/>
        <w:szCs w:val="18"/>
        <w:lang w:val="bg-BG"/>
      </w:rPr>
      <w:t>2507</w:t>
    </w:r>
    <w:r w:rsidRPr="00CF147D">
      <w:rPr>
        <w:i/>
        <w:sz w:val="18"/>
        <w:szCs w:val="18"/>
        <w:lang w:val="bg-BG" w:eastAsia="bg-BG"/>
      </w:rPr>
      <w:t xml:space="preserve"> Подобряване на производствения капацитета на</w:t>
    </w:r>
    <w:r>
      <w:rPr>
        <w:i/>
        <w:sz w:val="18"/>
        <w:szCs w:val="18"/>
        <w:lang w:val="bg-BG" w:eastAsia="bg-BG"/>
      </w:rPr>
      <w:t xml:space="preserve"> СЪНДЕЙ ХОТЕЛИ</w:t>
    </w:r>
    <w:r w:rsidRPr="00CF147D">
      <w:rPr>
        <w:i/>
        <w:sz w:val="18"/>
        <w:szCs w:val="18"/>
        <w:lang w:val="bg-BG" w:eastAsia="bg-BG"/>
      </w:rPr>
      <w:t xml:space="preserve"> ООД. Цялата отговорност за съдържанието на документа се носи от „</w:t>
    </w:r>
    <w:r>
      <w:rPr>
        <w:i/>
        <w:sz w:val="18"/>
        <w:szCs w:val="18"/>
        <w:lang w:val="bg-BG" w:eastAsia="bg-BG"/>
      </w:rPr>
      <w:t>СЪНДЕЙ ХОТЕЛИ</w:t>
    </w:r>
    <w:r w:rsidRPr="00CF147D">
      <w:rPr>
        <w:i/>
        <w:sz w:val="18"/>
        <w:szCs w:val="18"/>
        <w:lang w:val="bg-BG" w:eastAsia="bg-BG"/>
      </w:rPr>
      <w:t xml:space="preserve"> ООД ”  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  <w:bookmarkEnd w:id="3"/>
  <w:p w14:paraId="5854ADCD" w14:textId="77777777" w:rsidR="00CF147D" w:rsidRPr="00CF147D" w:rsidRDefault="00CF147D" w:rsidP="00CF147D">
    <w:pPr>
      <w:tabs>
        <w:tab w:val="center" w:pos="4153"/>
        <w:tab w:val="right" w:pos="8306"/>
      </w:tabs>
      <w:ind w:right="360"/>
      <w:jc w:val="center"/>
      <w:rPr>
        <w:i/>
        <w:sz w:val="18"/>
        <w:szCs w:val="18"/>
        <w:lang w:eastAsia="bg-BG"/>
      </w:rPr>
    </w:pPr>
  </w:p>
  <w:p w14:paraId="439C719B" w14:textId="77777777" w:rsidR="00CF147D" w:rsidRPr="00CF147D" w:rsidRDefault="00CF147D" w:rsidP="00CF147D">
    <w:pPr>
      <w:tabs>
        <w:tab w:val="center" w:pos="4153"/>
        <w:tab w:val="right" w:pos="8306"/>
      </w:tabs>
      <w:ind w:right="360"/>
    </w:pPr>
  </w:p>
  <w:p w14:paraId="24ED1D68" w14:textId="77777777" w:rsidR="00CF147D" w:rsidRDefault="00CF1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49C2" w14:textId="77777777" w:rsidR="005447A4" w:rsidRDefault="005447A4">
      <w:r>
        <w:separator/>
      </w:r>
    </w:p>
  </w:footnote>
  <w:footnote w:type="continuationSeparator" w:id="0">
    <w:p w14:paraId="26CFA4B4" w14:textId="77777777" w:rsidR="005447A4" w:rsidRDefault="0054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635921" w14:paraId="34183D51" w14:textId="77777777" w:rsidTr="001E4636">
      <w:tc>
        <w:tcPr>
          <w:tcW w:w="4531" w:type="dxa"/>
          <w:shd w:val="clear" w:color="auto" w:fill="auto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716AAC" w14:paraId="5F54BB9D" w14:textId="77777777" w:rsidTr="00716AAC">
            <w:tc>
              <w:tcPr>
                <w:tcW w:w="4531" w:type="dxa"/>
                <w:vAlign w:val="center"/>
                <w:hideMark/>
              </w:tcPr>
              <w:p w14:paraId="6EEC6C7D" w14:textId="77777777" w:rsidR="00716AAC" w:rsidRDefault="0029335B" w:rsidP="00716AAC">
                <w:pPr>
                  <w:widowControl w:val="0"/>
                  <w:spacing w:before="100" w:after="100"/>
                  <w:rPr>
                    <w:sz w:val="22"/>
                    <w:szCs w:val="22"/>
                    <w:lang w:val="bg-BG"/>
                  </w:rPr>
                </w:pPr>
                <w:r>
                  <w:rPr>
                    <w:noProof/>
                    <w:lang w:eastAsia="bg-BG"/>
                  </w:rPr>
                  <w:pict w14:anchorId="23D1E9A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1.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7F0AE088" w14:textId="77777777" w:rsidR="00716AAC" w:rsidRDefault="0029335B" w:rsidP="00716AAC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46FDC45F">
                    <v:shape id="Picture 60" o:spid="_x0000_i1026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50AE59C4" w14:textId="77777777" w:rsidR="00635921" w:rsidRDefault="00635921" w:rsidP="00635921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4BB684FA" w14:textId="77777777" w:rsidR="00635921" w:rsidRDefault="00635921" w:rsidP="00635921">
          <w:pPr>
            <w:widowControl w:val="0"/>
            <w:spacing w:before="100" w:after="100"/>
            <w:jc w:val="right"/>
          </w:pPr>
        </w:p>
      </w:tc>
    </w:tr>
  </w:tbl>
  <w:p w14:paraId="20F525BE" w14:textId="77777777" w:rsidR="00440A28" w:rsidRPr="00635921" w:rsidRDefault="00440A28" w:rsidP="00635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14B20"/>
    <w:multiLevelType w:val="multilevel"/>
    <w:tmpl w:val="A0B26E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 w15:restartNumberingAfterBreak="0">
    <w:nsid w:val="03FF0EDD"/>
    <w:multiLevelType w:val="multilevel"/>
    <w:tmpl w:val="37C037CA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E749D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5B214C"/>
    <w:multiLevelType w:val="multilevel"/>
    <w:tmpl w:val="68B2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E26BC"/>
    <w:multiLevelType w:val="multilevel"/>
    <w:tmpl w:val="60EE1EF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F318C"/>
    <w:multiLevelType w:val="multilevel"/>
    <w:tmpl w:val="F3F81820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7" w15:restartNumberingAfterBreak="0">
    <w:nsid w:val="15022CDE"/>
    <w:multiLevelType w:val="multilevel"/>
    <w:tmpl w:val="83A61C14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C7A3A"/>
    <w:multiLevelType w:val="singleLevel"/>
    <w:tmpl w:val="6DACFDC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 w15:restartNumberingAfterBreak="0">
    <w:nsid w:val="19807D6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A62896"/>
    <w:multiLevelType w:val="multilevel"/>
    <w:tmpl w:val="55EE10F6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F97C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F9229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DFF77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24707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3C7430"/>
    <w:multiLevelType w:val="multilevel"/>
    <w:tmpl w:val="5F36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772C28"/>
    <w:multiLevelType w:val="multilevel"/>
    <w:tmpl w:val="82626A9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831F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C6663DD"/>
    <w:multiLevelType w:val="hybridMultilevel"/>
    <w:tmpl w:val="1218949C"/>
    <w:lvl w:ilvl="0" w:tplc="AB52F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1BACF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C5DE5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4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CB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ECA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4E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0A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469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A57F4"/>
    <w:multiLevelType w:val="hybridMultilevel"/>
    <w:tmpl w:val="A7E20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94CD8"/>
    <w:multiLevelType w:val="multilevel"/>
    <w:tmpl w:val="0144FC5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57E8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0680DE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1922E61"/>
    <w:multiLevelType w:val="multilevel"/>
    <w:tmpl w:val="F040816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41935577"/>
    <w:multiLevelType w:val="multilevel"/>
    <w:tmpl w:val="8240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5F077E"/>
    <w:multiLevelType w:val="hybridMultilevel"/>
    <w:tmpl w:val="4E2A1C72"/>
    <w:lvl w:ilvl="0" w:tplc="D57A41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58D6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C5CE8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F8083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B2A0C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54C07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9126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F7E4D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9FC8D6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BF6D96"/>
    <w:multiLevelType w:val="multilevel"/>
    <w:tmpl w:val="A90493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10B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ADA430D"/>
    <w:multiLevelType w:val="singleLevel"/>
    <w:tmpl w:val="6DACFDC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9" w15:restartNumberingAfterBreak="0">
    <w:nsid w:val="529C6F41"/>
    <w:multiLevelType w:val="multilevel"/>
    <w:tmpl w:val="CFD22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3E653FC"/>
    <w:multiLevelType w:val="multilevel"/>
    <w:tmpl w:val="5CB87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1627"/>
    <w:multiLevelType w:val="singleLevel"/>
    <w:tmpl w:val="293EBCDA"/>
    <w:lvl w:ilvl="0">
      <w:start w:val="6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509701A"/>
    <w:multiLevelType w:val="hybridMultilevel"/>
    <w:tmpl w:val="BAEA45B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33AAF"/>
    <w:multiLevelType w:val="hybridMultilevel"/>
    <w:tmpl w:val="37C037CA"/>
    <w:lvl w:ilvl="0" w:tplc="47BA1814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2E164D0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7E44A8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70E95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E120314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7BE472E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802549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6DE38F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EDE87FC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9805835"/>
    <w:multiLevelType w:val="multilevel"/>
    <w:tmpl w:val="4E9E5B0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B946D6"/>
    <w:multiLevelType w:val="singleLevel"/>
    <w:tmpl w:val="6DACFDC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6" w15:restartNumberingAfterBreak="0">
    <w:nsid w:val="641C435D"/>
    <w:multiLevelType w:val="singleLevel"/>
    <w:tmpl w:val="6DACFDC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7" w15:restartNumberingAfterBreak="0">
    <w:nsid w:val="64CC31EF"/>
    <w:multiLevelType w:val="singleLevel"/>
    <w:tmpl w:val="6DACFDC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8" w15:restartNumberingAfterBreak="0">
    <w:nsid w:val="65DE41FA"/>
    <w:multiLevelType w:val="hybridMultilevel"/>
    <w:tmpl w:val="C2D84B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B0D79"/>
    <w:multiLevelType w:val="hybridMultilevel"/>
    <w:tmpl w:val="FA0C256C"/>
    <w:lvl w:ilvl="0" w:tplc="AED21E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DDAE25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D68F6D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D15E8E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882317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8107C9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A64FC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9864E0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B9CA96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0B073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2C678C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3D328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3FA7E47"/>
    <w:multiLevelType w:val="singleLevel"/>
    <w:tmpl w:val="6DACFDC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4" w15:restartNumberingAfterBreak="0">
    <w:nsid w:val="7F7A3722"/>
    <w:multiLevelType w:val="multilevel"/>
    <w:tmpl w:val="9FD2BE9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6842691">
    <w:abstractNumId w:val="18"/>
  </w:num>
  <w:num w:numId="2" w16cid:durableId="1051071828">
    <w:abstractNumId w:val="25"/>
  </w:num>
  <w:num w:numId="3" w16cid:durableId="404911069">
    <w:abstractNumId w:val="33"/>
  </w:num>
  <w:num w:numId="4" w16cid:durableId="199973771">
    <w:abstractNumId w:val="2"/>
  </w:num>
  <w:num w:numId="5" w16cid:durableId="771823434">
    <w:abstractNumId w:val="39"/>
  </w:num>
  <w:num w:numId="6" w16cid:durableId="105656981">
    <w:abstractNumId w:val="30"/>
  </w:num>
  <w:num w:numId="7" w16cid:durableId="767771511">
    <w:abstractNumId w:val="34"/>
  </w:num>
  <w:num w:numId="8" w16cid:durableId="985161312">
    <w:abstractNumId w:val="16"/>
  </w:num>
  <w:num w:numId="9" w16cid:durableId="1550143506">
    <w:abstractNumId w:val="44"/>
  </w:num>
  <w:num w:numId="10" w16cid:durableId="1977837694">
    <w:abstractNumId w:val="10"/>
  </w:num>
  <w:num w:numId="11" w16cid:durableId="1025450418">
    <w:abstractNumId w:val="5"/>
  </w:num>
  <w:num w:numId="12" w16cid:durableId="421415257">
    <w:abstractNumId w:val="31"/>
  </w:num>
  <w:num w:numId="13" w16cid:durableId="579414569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 w16cid:durableId="561718198">
    <w:abstractNumId w:val="15"/>
  </w:num>
  <w:num w:numId="15" w16cid:durableId="256641849">
    <w:abstractNumId w:val="7"/>
  </w:num>
  <w:num w:numId="16" w16cid:durableId="497889697">
    <w:abstractNumId w:val="20"/>
  </w:num>
  <w:num w:numId="17" w16cid:durableId="418672294">
    <w:abstractNumId w:val="1"/>
  </w:num>
  <w:num w:numId="18" w16cid:durableId="547835355">
    <w:abstractNumId w:val="6"/>
  </w:num>
  <w:num w:numId="19" w16cid:durableId="2009863450">
    <w:abstractNumId w:val="23"/>
  </w:num>
  <w:num w:numId="20" w16cid:durableId="1439760611">
    <w:abstractNumId w:val="24"/>
  </w:num>
  <w:num w:numId="21" w16cid:durableId="1200431434">
    <w:abstractNumId w:val="26"/>
  </w:num>
  <w:num w:numId="22" w16cid:durableId="522785825">
    <w:abstractNumId w:val="4"/>
  </w:num>
  <w:num w:numId="23" w16cid:durableId="1505247712">
    <w:abstractNumId w:val="29"/>
  </w:num>
  <w:num w:numId="24" w16cid:durableId="1224758601">
    <w:abstractNumId w:val="42"/>
  </w:num>
  <w:num w:numId="25" w16cid:durableId="1037924060">
    <w:abstractNumId w:val="14"/>
  </w:num>
  <w:num w:numId="26" w16cid:durableId="795636694">
    <w:abstractNumId w:val="40"/>
  </w:num>
  <w:num w:numId="27" w16cid:durableId="485781625">
    <w:abstractNumId w:val="11"/>
  </w:num>
  <w:num w:numId="28" w16cid:durableId="1144198081">
    <w:abstractNumId w:val="13"/>
  </w:num>
  <w:num w:numId="29" w16cid:durableId="1912032803">
    <w:abstractNumId w:val="3"/>
  </w:num>
  <w:num w:numId="30" w16cid:durableId="2121798055">
    <w:abstractNumId w:val="17"/>
  </w:num>
  <w:num w:numId="31" w16cid:durableId="1790319007">
    <w:abstractNumId w:val="43"/>
  </w:num>
  <w:num w:numId="32" w16cid:durableId="1789156934">
    <w:abstractNumId w:val="37"/>
  </w:num>
  <w:num w:numId="33" w16cid:durableId="1740790300">
    <w:abstractNumId w:val="36"/>
  </w:num>
  <w:num w:numId="34" w16cid:durableId="571349883">
    <w:abstractNumId w:val="8"/>
  </w:num>
  <w:num w:numId="35" w16cid:durableId="2131051344">
    <w:abstractNumId w:val="35"/>
  </w:num>
  <w:num w:numId="36" w16cid:durableId="1141770116">
    <w:abstractNumId w:val="28"/>
  </w:num>
  <w:num w:numId="37" w16cid:durableId="2110003923">
    <w:abstractNumId w:val="12"/>
  </w:num>
  <w:num w:numId="38" w16cid:durableId="1021511261">
    <w:abstractNumId w:val="27"/>
  </w:num>
  <w:num w:numId="39" w16cid:durableId="1617636041">
    <w:abstractNumId w:val="41"/>
  </w:num>
  <w:num w:numId="40" w16cid:durableId="883174563">
    <w:abstractNumId w:val="21"/>
  </w:num>
  <w:num w:numId="41" w16cid:durableId="2129739680">
    <w:abstractNumId w:val="9"/>
  </w:num>
  <w:num w:numId="42" w16cid:durableId="1140267014">
    <w:abstractNumId w:val="22"/>
  </w:num>
  <w:num w:numId="43" w16cid:durableId="1019086669">
    <w:abstractNumId w:val="32"/>
  </w:num>
  <w:num w:numId="44" w16cid:durableId="1588688927">
    <w:abstractNumId w:val="19"/>
  </w:num>
  <w:num w:numId="45" w16cid:durableId="35870737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A1F"/>
    <w:rsid w:val="0000435E"/>
    <w:rsid w:val="0000635D"/>
    <w:rsid w:val="000556A7"/>
    <w:rsid w:val="00072E2F"/>
    <w:rsid w:val="000736C8"/>
    <w:rsid w:val="00087BDD"/>
    <w:rsid w:val="0009318B"/>
    <w:rsid w:val="00096FF9"/>
    <w:rsid w:val="000C5BB6"/>
    <w:rsid w:val="000D426D"/>
    <w:rsid w:val="001345A1"/>
    <w:rsid w:val="00137261"/>
    <w:rsid w:val="00192450"/>
    <w:rsid w:val="001932B4"/>
    <w:rsid w:val="00196688"/>
    <w:rsid w:val="001C58A5"/>
    <w:rsid w:val="001E1374"/>
    <w:rsid w:val="001E6E69"/>
    <w:rsid w:val="00207935"/>
    <w:rsid w:val="00280099"/>
    <w:rsid w:val="00281FCC"/>
    <w:rsid w:val="00291B1C"/>
    <w:rsid w:val="0029335B"/>
    <w:rsid w:val="002A7DD1"/>
    <w:rsid w:val="002D6B03"/>
    <w:rsid w:val="002E5BEF"/>
    <w:rsid w:val="00326206"/>
    <w:rsid w:val="0034739C"/>
    <w:rsid w:val="00363495"/>
    <w:rsid w:val="0038750F"/>
    <w:rsid w:val="003B784C"/>
    <w:rsid w:val="003D17C0"/>
    <w:rsid w:val="003F13CA"/>
    <w:rsid w:val="004019CF"/>
    <w:rsid w:val="00432CE4"/>
    <w:rsid w:val="00440A28"/>
    <w:rsid w:val="00454E41"/>
    <w:rsid w:val="00470AC4"/>
    <w:rsid w:val="00495014"/>
    <w:rsid w:val="004B4FB7"/>
    <w:rsid w:val="004D0BC7"/>
    <w:rsid w:val="005447A4"/>
    <w:rsid w:val="0055383C"/>
    <w:rsid w:val="00560216"/>
    <w:rsid w:val="00590B2E"/>
    <w:rsid w:val="00635921"/>
    <w:rsid w:val="006515BD"/>
    <w:rsid w:val="006764AA"/>
    <w:rsid w:val="006826DD"/>
    <w:rsid w:val="006878F4"/>
    <w:rsid w:val="006946C3"/>
    <w:rsid w:val="006B0E92"/>
    <w:rsid w:val="00706338"/>
    <w:rsid w:val="00714A1F"/>
    <w:rsid w:val="00716AAC"/>
    <w:rsid w:val="007239EF"/>
    <w:rsid w:val="0072757F"/>
    <w:rsid w:val="00755FED"/>
    <w:rsid w:val="00780132"/>
    <w:rsid w:val="007D50D0"/>
    <w:rsid w:val="007F25B7"/>
    <w:rsid w:val="007F4A3C"/>
    <w:rsid w:val="0081431F"/>
    <w:rsid w:val="00844689"/>
    <w:rsid w:val="00851687"/>
    <w:rsid w:val="0085625D"/>
    <w:rsid w:val="00885910"/>
    <w:rsid w:val="008866B6"/>
    <w:rsid w:val="008A7389"/>
    <w:rsid w:val="008B32C2"/>
    <w:rsid w:val="008C6FC9"/>
    <w:rsid w:val="008F0A5B"/>
    <w:rsid w:val="009115CD"/>
    <w:rsid w:val="00915C52"/>
    <w:rsid w:val="00921741"/>
    <w:rsid w:val="009402FA"/>
    <w:rsid w:val="009F0166"/>
    <w:rsid w:val="00A0272F"/>
    <w:rsid w:val="00A30CCD"/>
    <w:rsid w:val="00A86F42"/>
    <w:rsid w:val="00B3544B"/>
    <w:rsid w:val="00B44D9D"/>
    <w:rsid w:val="00B90925"/>
    <w:rsid w:val="00BE3B87"/>
    <w:rsid w:val="00BE4951"/>
    <w:rsid w:val="00C02B53"/>
    <w:rsid w:val="00C06691"/>
    <w:rsid w:val="00C12FCD"/>
    <w:rsid w:val="00C5787E"/>
    <w:rsid w:val="00CB16E2"/>
    <w:rsid w:val="00CB644B"/>
    <w:rsid w:val="00CC0F14"/>
    <w:rsid w:val="00CD7FC0"/>
    <w:rsid w:val="00CF147D"/>
    <w:rsid w:val="00D2085D"/>
    <w:rsid w:val="00D846AC"/>
    <w:rsid w:val="00DA1104"/>
    <w:rsid w:val="00DE3258"/>
    <w:rsid w:val="00DF38E1"/>
    <w:rsid w:val="00E20C25"/>
    <w:rsid w:val="00E308EC"/>
    <w:rsid w:val="00E6623F"/>
    <w:rsid w:val="00EF5006"/>
    <w:rsid w:val="00F164BE"/>
    <w:rsid w:val="00F660DF"/>
    <w:rsid w:val="00F83C18"/>
    <w:rsid w:val="00FA1E90"/>
    <w:rsid w:val="00FA3567"/>
    <w:rsid w:val="00FA4363"/>
    <w:rsid w:val="00FB1F44"/>
    <w:rsid w:val="00FB2D1A"/>
    <w:rsid w:val="00FE32C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66436"/>
  <w15:chartTrackingRefBased/>
  <w15:docId w15:val="{30C175C4-1FB1-465A-9F72-E72F9C10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lang w:val="bg-BG"/>
    </w:rPr>
  </w:style>
  <w:style w:type="character" w:customStyle="1" w:styleId="titleemph1">
    <w:name w:val="title_emph1"/>
    <w:rPr>
      <w:rFonts w:ascii="Arial" w:hAnsi="Arial" w:cs="Arial" w:hint="default"/>
      <w:b/>
      <w:bCs/>
      <w:sz w:val="18"/>
      <w:szCs w:val="18"/>
    </w:rPr>
  </w:style>
  <w:style w:type="paragraph" w:styleId="BodyText">
    <w:name w:val="Body Text"/>
    <w:basedOn w:val="Normal"/>
    <w:link w:val="BodyTextChar"/>
    <w:pPr>
      <w:jc w:val="both"/>
    </w:pPr>
    <w:rPr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firstLine="720"/>
      <w:jc w:val="both"/>
    </w:pPr>
    <w:rPr>
      <w:i/>
      <w:u w:val="single"/>
      <w:lang w:val="bg-BG"/>
    </w:rPr>
  </w:style>
  <w:style w:type="paragraph" w:styleId="Title">
    <w:name w:val="Title"/>
    <w:basedOn w:val="Normal"/>
    <w:qFormat/>
    <w:pPr>
      <w:jc w:val="center"/>
    </w:pPr>
    <w:rPr>
      <w:b/>
      <w:lang w:val="bg-BG"/>
    </w:rPr>
  </w:style>
  <w:style w:type="paragraph" w:styleId="BalloonText">
    <w:name w:val="Balloon Text"/>
    <w:basedOn w:val="Normal"/>
    <w:semiHidden/>
    <w:rsid w:val="009F0166"/>
    <w:rPr>
      <w:rFonts w:ascii="Tahoma" w:hAnsi="Tahoma" w:cs="Tahoma"/>
      <w:sz w:val="16"/>
      <w:szCs w:val="16"/>
    </w:rPr>
  </w:style>
  <w:style w:type="character" w:styleId="Hyperlink">
    <w:name w:val="Hyperlink"/>
    <w:rsid w:val="008A7389"/>
    <w:rPr>
      <w:color w:val="0000FF"/>
      <w:u w:val="single"/>
    </w:rPr>
  </w:style>
  <w:style w:type="paragraph" w:customStyle="1" w:styleId="Char">
    <w:name w:val="Char"/>
    <w:basedOn w:val="Normal"/>
    <w:semiHidden/>
    <w:rsid w:val="0009318B"/>
    <w:pPr>
      <w:tabs>
        <w:tab w:val="left" w:pos="709"/>
      </w:tabs>
    </w:pPr>
    <w:rPr>
      <w:rFonts w:ascii="Futura Bk" w:hAnsi="Futura Bk"/>
      <w:noProof/>
      <w:sz w:val="20"/>
      <w:lang w:val="pl-PL" w:eastAsia="pl-PL"/>
    </w:rPr>
  </w:style>
  <w:style w:type="paragraph" w:styleId="Header">
    <w:name w:val="header"/>
    <w:basedOn w:val="Normal"/>
    <w:link w:val="HeaderChar"/>
    <w:uiPriority w:val="99"/>
    <w:rsid w:val="008866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866B6"/>
    <w:rPr>
      <w:sz w:val="24"/>
      <w:szCs w:val="24"/>
      <w:lang w:val="en-US" w:eastAsia="en-US"/>
    </w:rPr>
  </w:style>
  <w:style w:type="character" w:styleId="CommentReference">
    <w:name w:val="annotation reference"/>
    <w:rsid w:val="007F25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25B7"/>
    <w:rPr>
      <w:sz w:val="20"/>
      <w:szCs w:val="20"/>
    </w:rPr>
  </w:style>
  <w:style w:type="character" w:customStyle="1" w:styleId="CommentTextChar">
    <w:name w:val="Comment Text Char"/>
    <w:link w:val="CommentText"/>
    <w:rsid w:val="007F25B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F25B7"/>
    <w:rPr>
      <w:b/>
      <w:bCs/>
    </w:rPr>
  </w:style>
  <w:style w:type="character" w:customStyle="1" w:styleId="CommentSubjectChar">
    <w:name w:val="Comment Subject Char"/>
    <w:link w:val="CommentSubject"/>
    <w:rsid w:val="007F25B7"/>
    <w:rPr>
      <w:b/>
      <w:bCs/>
      <w:lang w:val="en-US" w:eastAsia="en-US"/>
    </w:rPr>
  </w:style>
  <w:style w:type="character" w:customStyle="1" w:styleId="filled-value">
    <w:name w:val="filled-value"/>
    <w:basedOn w:val="DefaultParagraphFont"/>
    <w:rsid w:val="00F83C18"/>
  </w:style>
  <w:style w:type="character" w:customStyle="1" w:styleId="BodyTextIndentChar">
    <w:name w:val="Body Text Indent Char"/>
    <w:link w:val="BodyTextIndent"/>
    <w:rsid w:val="00CF147D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CF14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3FEF-E678-47F1-A5D0-A76D883D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finc2</dc:creator>
  <cp:keywords/>
  <cp:lastModifiedBy>ProBook</cp:lastModifiedBy>
  <cp:revision>10</cp:revision>
  <cp:lastPrinted>2006-12-18T14:11:00Z</cp:lastPrinted>
  <dcterms:created xsi:type="dcterms:W3CDTF">2024-05-21T13:05:00Z</dcterms:created>
  <dcterms:modified xsi:type="dcterms:W3CDTF">2026-02-26T07:39:00Z</dcterms:modified>
</cp:coreProperties>
</file>