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2052" w14:textId="77777777" w:rsidR="00C859E9" w:rsidRDefault="00C859E9" w:rsidP="00F52DA7">
      <w:pPr>
        <w:pBdr>
          <w:top w:val="single" w:sz="4" w:space="1" w:color="auto"/>
        </w:pBdr>
        <w:jc w:val="right"/>
        <w:rPr>
          <w:noProof/>
          <w:szCs w:val="24"/>
          <w:lang w:val="en-GB" w:eastAsia="bg-BG"/>
        </w:rPr>
      </w:pPr>
    </w:p>
    <w:p w14:paraId="6ADDB95C" w14:textId="77777777" w:rsidR="006C5363" w:rsidRDefault="00F52DA7" w:rsidP="00F52DA7">
      <w:pPr>
        <w:pBdr>
          <w:top w:val="single" w:sz="4" w:space="1" w:color="auto"/>
        </w:pBdr>
        <w:jc w:val="right"/>
        <w:rPr>
          <w:rFonts w:ascii="Times New Roman" w:hAnsi="Times New Roman"/>
          <w:b/>
          <w:szCs w:val="24"/>
        </w:rPr>
      </w:pPr>
      <w:r w:rsidRPr="00F52DA7">
        <w:rPr>
          <w:rFonts w:ascii="Times New Roman" w:hAnsi="Times New Roman"/>
          <w:b/>
          <w:szCs w:val="24"/>
          <w:lang w:val="ru-RU"/>
        </w:rPr>
        <w:t xml:space="preserve">Образец на </w:t>
      </w:r>
      <w:r w:rsidR="009F6199">
        <w:rPr>
          <w:rFonts w:ascii="Times New Roman" w:hAnsi="Times New Roman"/>
          <w:b/>
          <w:szCs w:val="24"/>
        </w:rPr>
        <w:t>публична покана</w:t>
      </w:r>
      <w:r w:rsidR="002A730C">
        <w:rPr>
          <w:rFonts w:ascii="Times New Roman" w:hAnsi="Times New Roman"/>
          <w:b/>
          <w:szCs w:val="24"/>
        </w:rPr>
        <w:t xml:space="preserve"> по чл. </w:t>
      </w:r>
      <w:r w:rsidR="0043535D">
        <w:rPr>
          <w:rFonts w:ascii="Times New Roman" w:hAnsi="Times New Roman"/>
          <w:b/>
          <w:szCs w:val="24"/>
          <w:lang w:val="en-US"/>
        </w:rPr>
        <w:t>5</w:t>
      </w:r>
      <w:r w:rsidR="000436BD">
        <w:rPr>
          <w:rFonts w:ascii="Times New Roman" w:hAnsi="Times New Roman"/>
          <w:b/>
          <w:szCs w:val="24"/>
        </w:rPr>
        <w:t>1</w:t>
      </w:r>
      <w:r w:rsidR="006C5363">
        <w:rPr>
          <w:rFonts w:ascii="Times New Roman" w:hAnsi="Times New Roman"/>
          <w:b/>
          <w:szCs w:val="24"/>
        </w:rPr>
        <w:t xml:space="preserve"> </w:t>
      </w:r>
      <w:r w:rsidR="006C5363" w:rsidRPr="006C5363">
        <w:rPr>
          <w:rFonts w:ascii="Times New Roman" w:hAnsi="Times New Roman"/>
          <w:b/>
          <w:szCs w:val="24"/>
        </w:rPr>
        <w:t>от</w:t>
      </w:r>
    </w:p>
    <w:p w14:paraId="571CFAE0" w14:textId="77777777" w:rsidR="00B273C2" w:rsidRPr="00685AA0" w:rsidRDefault="006C5363" w:rsidP="00F52DA7">
      <w:pPr>
        <w:pBdr>
          <w:top w:val="single" w:sz="4" w:space="1" w:color="auto"/>
        </w:pBdr>
        <w:jc w:val="right"/>
        <w:rPr>
          <w:rFonts w:ascii="Times New Roman" w:hAnsi="Times New Roman"/>
          <w:b/>
          <w:szCs w:val="24"/>
        </w:rPr>
      </w:pPr>
      <w:r w:rsidRPr="006C5363">
        <w:rPr>
          <w:rFonts w:ascii="Times New Roman" w:hAnsi="Times New Roman"/>
          <w:b/>
          <w:szCs w:val="24"/>
        </w:rPr>
        <w:t xml:space="preserve"> </w:t>
      </w:r>
      <w:r w:rsidR="000436BD">
        <w:rPr>
          <w:rFonts w:ascii="Times New Roman" w:hAnsi="Times New Roman"/>
          <w:b/>
          <w:szCs w:val="24"/>
        </w:rPr>
        <w:t>ЗУСЕ</w:t>
      </w:r>
      <w:r w:rsidR="00124D8F">
        <w:rPr>
          <w:rFonts w:ascii="Times New Roman" w:hAnsi="Times New Roman"/>
          <w:b/>
          <w:szCs w:val="24"/>
        </w:rPr>
        <w:t>ФСУ</w:t>
      </w:r>
    </w:p>
    <w:p w14:paraId="0DD15857" w14:textId="77777777" w:rsidR="00961002" w:rsidRPr="00BB5DC0" w:rsidRDefault="00961002" w:rsidP="00961002">
      <w:pPr>
        <w:rPr>
          <w:rFonts w:ascii="Times New Roman" w:hAnsi="Times New Roman"/>
          <w:sz w:val="28"/>
          <w:szCs w:val="28"/>
          <w:lang w:val="ru-RU"/>
        </w:rPr>
      </w:pPr>
    </w:p>
    <w:p w14:paraId="3336C9D6" w14:textId="77777777" w:rsidR="00F52DA7" w:rsidRPr="003E346E" w:rsidRDefault="009F6199" w:rsidP="002A730C">
      <w:pPr>
        <w:tabs>
          <w:tab w:val="left" w:pos="3045"/>
          <w:tab w:val="left" w:pos="7845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ПУБЛИЧНА ПОКАНА</w:t>
      </w:r>
    </w:p>
    <w:p w14:paraId="57E9F47A" w14:textId="77777777" w:rsidR="002A730C" w:rsidRPr="003E346E" w:rsidRDefault="002A730C" w:rsidP="002A730C">
      <w:pPr>
        <w:tabs>
          <w:tab w:val="left" w:pos="3045"/>
          <w:tab w:val="left" w:pos="7845"/>
        </w:tabs>
        <w:rPr>
          <w:rFonts w:ascii="Times New Roman" w:hAnsi="Times New Roman"/>
          <w:szCs w:val="24"/>
        </w:rPr>
      </w:pPr>
    </w:p>
    <w:p w14:paraId="4554CF13" w14:textId="77777777" w:rsidR="002A730C" w:rsidRPr="003E346E" w:rsidRDefault="002A730C" w:rsidP="002A730C">
      <w:pPr>
        <w:tabs>
          <w:tab w:val="left" w:pos="3045"/>
          <w:tab w:val="left" w:pos="7845"/>
        </w:tabs>
        <w:rPr>
          <w:rFonts w:ascii="Times New Roman" w:hAnsi="Times New Roman"/>
          <w:b/>
          <w:szCs w:val="24"/>
        </w:rPr>
      </w:pPr>
      <w:r w:rsidRPr="003E346E">
        <w:rPr>
          <w:rFonts w:ascii="Times New Roman" w:hAnsi="Times New Roman"/>
          <w:b/>
          <w:szCs w:val="24"/>
        </w:rPr>
        <w:t>РАЗДЕЛ 1: ДАННИ ЗА БЕНЕФИЦИЕНТА</w:t>
      </w:r>
    </w:p>
    <w:p w14:paraId="6198F52D" w14:textId="77777777" w:rsidR="002A730C" w:rsidRPr="003E346E" w:rsidRDefault="002A730C" w:rsidP="002A730C">
      <w:pPr>
        <w:tabs>
          <w:tab w:val="left" w:pos="3045"/>
          <w:tab w:val="left" w:pos="7845"/>
        </w:tabs>
        <w:rPr>
          <w:rFonts w:ascii="Times New Roman" w:hAnsi="Times New Roman"/>
          <w:b/>
          <w:szCs w:val="24"/>
        </w:rPr>
      </w:pPr>
    </w:p>
    <w:p w14:paraId="4402A10E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>I.1) Наименование, адреси и лица за контакт</w:t>
      </w:r>
    </w:p>
    <w:p w14:paraId="33E96A88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48"/>
        <w:gridCol w:w="1800"/>
        <w:gridCol w:w="2890"/>
      </w:tblGrid>
      <w:tr w:rsidR="002A730C" w:rsidRPr="002A730C" w14:paraId="0EC49ED5" w14:textId="77777777">
        <w:trPr>
          <w:trHeight w:val="570"/>
        </w:trPr>
        <w:tc>
          <w:tcPr>
            <w:tcW w:w="8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B215" w14:textId="4D349279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Официално наименование:</w:t>
            </w:r>
            <w:r w:rsidR="007E16E0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7E16E0" w:rsidRPr="007E16E0">
              <w:rPr>
                <w:rFonts w:ascii="Times New Roman" w:hAnsi="Times New Roman"/>
                <w:b/>
                <w:bCs/>
                <w:szCs w:val="24"/>
              </w:rPr>
              <w:t>СЪНДЕЙ ХОТЕЛИ ООД</w:t>
            </w:r>
          </w:p>
        </w:tc>
      </w:tr>
      <w:tr w:rsidR="002A730C" w:rsidRPr="002A730C" w14:paraId="3DFDCE27" w14:textId="77777777">
        <w:trPr>
          <w:trHeight w:val="570"/>
        </w:trPr>
        <w:tc>
          <w:tcPr>
            <w:tcW w:w="89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04A2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Адрес:</w:t>
            </w:r>
          </w:p>
          <w:p w14:paraId="3CD4779E" w14:textId="5849F78A" w:rsidR="002A730C" w:rsidRPr="002A730C" w:rsidRDefault="007E16E0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7E16E0">
              <w:rPr>
                <w:rFonts w:ascii="Times New Roman" w:hAnsi="Times New Roman"/>
                <w:b/>
                <w:bCs/>
                <w:szCs w:val="24"/>
              </w:rPr>
              <w:t>бул.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7E16E0">
              <w:rPr>
                <w:rFonts w:ascii="Times New Roman" w:hAnsi="Times New Roman"/>
                <w:b/>
                <w:bCs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л </w:t>
            </w:r>
            <w:r w:rsidRPr="007E16E0">
              <w:rPr>
                <w:rFonts w:ascii="Times New Roman" w:hAnsi="Times New Roman"/>
                <w:b/>
                <w:bCs/>
                <w:szCs w:val="24"/>
              </w:rPr>
              <w:t>.С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тамболийски </w:t>
            </w:r>
            <w:r w:rsidRPr="007E16E0">
              <w:rPr>
                <w:rFonts w:ascii="Times New Roman" w:hAnsi="Times New Roman"/>
                <w:b/>
                <w:bCs/>
                <w:szCs w:val="24"/>
              </w:rPr>
              <w:t xml:space="preserve"> № 205, сграда Нипроруда, тяло Б, офис 122</w:t>
            </w:r>
          </w:p>
        </w:tc>
      </w:tr>
      <w:tr w:rsidR="002A730C" w:rsidRPr="002A730C" w14:paraId="15EA017A" w14:textId="77777777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</w:tcPr>
          <w:p w14:paraId="4CDA7B45" w14:textId="16EAE091" w:rsidR="002A730C" w:rsidRPr="002A730C" w:rsidRDefault="002A730C" w:rsidP="007E16E0">
            <w:pPr>
              <w:autoSpaceDE w:val="0"/>
              <w:snapToGrid w:val="0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Град:</w:t>
            </w:r>
            <w:r w:rsidR="007E16E0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="007E16E0" w:rsidRPr="007E16E0">
              <w:rPr>
                <w:rFonts w:ascii="Times New Roman" w:hAnsi="Times New Roman"/>
                <w:b/>
                <w:sz w:val="22"/>
                <w:szCs w:val="22"/>
              </w:rPr>
              <w:t>София</w:t>
            </w:r>
            <w:r w:rsidR="007E16E0">
              <w:t xml:space="preserve">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74B7DC62" w14:textId="001A38D1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Пощенски код:</w:t>
            </w:r>
            <w:r w:rsidR="007E16E0">
              <w:t xml:space="preserve"> </w:t>
            </w:r>
            <w:r w:rsidR="007E16E0" w:rsidRPr="007E16E0">
              <w:rPr>
                <w:rFonts w:ascii="Times New Roman" w:hAnsi="Times New Roman"/>
                <w:b/>
                <w:szCs w:val="24"/>
              </w:rPr>
              <w:t>1309</w:t>
            </w:r>
          </w:p>
          <w:p w14:paraId="4C8E7F08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313F" w14:textId="21C4D725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Държава:</w:t>
            </w:r>
            <w:r w:rsidR="007E16E0">
              <w:t xml:space="preserve"> </w:t>
            </w:r>
            <w:r w:rsidR="007E16E0" w:rsidRPr="007E16E0">
              <w:rPr>
                <w:rFonts w:ascii="Times New Roman" w:hAnsi="Times New Roman"/>
                <w:b/>
                <w:szCs w:val="24"/>
              </w:rPr>
              <w:t>България</w:t>
            </w:r>
          </w:p>
        </w:tc>
      </w:tr>
      <w:tr w:rsidR="002A730C" w:rsidRPr="002A730C" w14:paraId="47A3A6F5" w14:textId="77777777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</w:tcPr>
          <w:p w14:paraId="4D4752A7" w14:textId="1A7B1F80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За контакти:</w:t>
            </w:r>
            <w:r w:rsidR="007E16E0">
              <w:t xml:space="preserve"> </w:t>
            </w:r>
            <w:r w:rsidR="007E16E0" w:rsidRPr="007E16E0">
              <w:rPr>
                <w:rFonts w:ascii="Times New Roman" w:hAnsi="Times New Roman"/>
                <w:b/>
                <w:bCs/>
                <w:szCs w:val="24"/>
              </w:rPr>
              <w:t>Неделчо Колев</w:t>
            </w:r>
          </w:p>
          <w:p w14:paraId="443AA663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Лице/а за контакт:</w:t>
            </w:r>
          </w:p>
        </w:tc>
        <w:tc>
          <w:tcPr>
            <w:tcW w:w="4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F604" w14:textId="4C60D573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Телефон:</w:t>
            </w:r>
            <w:r w:rsidR="007E16E0">
              <w:t xml:space="preserve"> </w:t>
            </w:r>
            <w:r w:rsidR="007E16E0" w:rsidRPr="007E16E0">
              <w:rPr>
                <w:rFonts w:ascii="Times New Roman" w:hAnsi="Times New Roman"/>
                <w:b/>
                <w:szCs w:val="24"/>
              </w:rPr>
              <w:t>0887439851</w:t>
            </w:r>
          </w:p>
        </w:tc>
      </w:tr>
      <w:tr w:rsidR="002A730C" w:rsidRPr="002A730C" w14:paraId="3C2C0672" w14:textId="77777777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</w:tcPr>
          <w:p w14:paraId="6C48E4FC" w14:textId="64BE3C3B" w:rsidR="002A730C" w:rsidRPr="000574F4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Електронна поща:</w:t>
            </w:r>
            <w:r w:rsidR="000574F4">
              <w:rPr>
                <w:rFonts w:ascii="Times New Roman" w:hAnsi="Times New Roman"/>
                <w:b/>
                <w:szCs w:val="24"/>
                <w:lang w:val="en-GB"/>
              </w:rPr>
              <w:t xml:space="preserve"> </w:t>
            </w:r>
            <w:r w:rsidR="000574F4" w:rsidRPr="000574F4">
              <w:rPr>
                <w:rFonts w:ascii="Times New Roman" w:hAnsi="Times New Roman"/>
                <w:b/>
                <w:szCs w:val="24"/>
                <w:lang w:val="en-GB"/>
              </w:rPr>
              <w:t>info@hotelsunday-bg.com</w:t>
            </w:r>
          </w:p>
          <w:p w14:paraId="43858B89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E780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Факс</w:t>
            </w:r>
            <w:r w:rsidRPr="002A730C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2A730C" w:rsidRPr="002A730C" w14:paraId="236AABCA" w14:textId="77777777">
        <w:tc>
          <w:tcPr>
            <w:tcW w:w="89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2174" w14:textId="61D0B07C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i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Интернет адрес/и</w:t>
            </w:r>
            <w:r w:rsidRPr="002A730C">
              <w:rPr>
                <w:rFonts w:ascii="Times New Roman" w:hAnsi="Times New Roman"/>
                <w:szCs w:val="24"/>
              </w:rPr>
              <w:t xml:space="preserve"> </w:t>
            </w:r>
            <w:r w:rsidR="00B7127D" w:rsidRPr="00B7127D">
              <w:rPr>
                <w:rFonts w:ascii="Times New Roman" w:hAnsi="Times New Roman"/>
                <w:i/>
                <w:szCs w:val="24"/>
              </w:rPr>
              <w:t>https://hotelsunday-bg.com/</w:t>
            </w:r>
          </w:p>
          <w:p w14:paraId="2010110C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</w:tbl>
    <w:p w14:paraId="4E4D2F03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02115CA3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I.2)</w:t>
      </w:r>
      <w:r w:rsidRPr="002A730C">
        <w:rPr>
          <w:rFonts w:ascii="Times New Roman" w:hAnsi="Times New Roman"/>
          <w:szCs w:val="24"/>
        </w:rPr>
        <w:t xml:space="preserve"> </w:t>
      </w:r>
      <w:r w:rsidRPr="002A730C">
        <w:rPr>
          <w:rFonts w:ascii="Times New Roman" w:hAnsi="Times New Roman"/>
          <w:b/>
          <w:bCs/>
          <w:szCs w:val="24"/>
        </w:rPr>
        <w:t>Вид на бенефициента и основна дейност/и</w:t>
      </w:r>
    </w:p>
    <w:p w14:paraId="6F1B84D2" w14:textId="77777777" w:rsidR="002A730C" w:rsidRPr="002A730C" w:rsidRDefault="002A730C" w:rsidP="002A730C">
      <w:pPr>
        <w:pStyle w:val="Footer"/>
        <w:tabs>
          <w:tab w:val="left" w:pos="720"/>
        </w:tabs>
        <w:autoSpaceDE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428"/>
        <w:gridCol w:w="4505"/>
      </w:tblGrid>
      <w:tr w:rsidR="002A730C" w:rsidRPr="002A730C" w14:paraId="7C1A6EE1" w14:textId="77777777">
        <w:trPr>
          <w:trHeight w:val="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3618F" w14:textId="31C09DF7" w:rsidR="002A730C" w:rsidRPr="002A730C" w:rsidRDefault="007E16E0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sym w:font="Wingdings 2" w:char="F052"/>
            </w:r>
            <w:r w:rsidR="002A730C" w:rsidRPr="002A730C">
              <w:rPr>
                <w:rFonts w:ascii="Times New Roman" w:hAnsi="Times New Roman"/>
                <w:szCs w:val="24"/>
              </w:rPr>
              <w:t xml:space="preserve">търговско дружество </w:t>
            </w:r>
          </w:p>
          <w:p w14:paraId="1B825955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 юридическо лице с нестопанска цел</w:t>
            </w:r>
          </w:p>
          <w:p w14:paraId="72A9D610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друго 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моля, уточнете</w:t>
            </w:r>
            <w:r w:rsidRPr="002A730C">
              <w:rPr>
                <w:rFonts w:ascii="Times New Roman" w:hAnsi="Times New Roman"/>
                <w:szCs w:val="24"/>
              </w:rPr>
              <w:t>):</w:t>
            </w:r>
          </w:p>
          <w:p w14:paraId="788608E3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EE04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обществени услуги</w:t>
            </w:r>
          </w:p>
          <w:p w14:paraId="032AEB8B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околна среда</w:t>
            </w:r>
          </w:p>
          <w:p w14:paraId="209AF00A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икономическа и финансова дейност</w:t>
            </w:r>
          </w:p>
          <w:p w14:paraId="72F7807B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здравеопазване</w:t>
            </w:r>
          </w:p>
          <w:p w14:paraId="1C08DF27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настаняване/жилищно строителство и места за отдих и култура</w:t>
            </w:r>
          </w:p>
          <w:p w14:paraId="1B65A75F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социална закрила</w:t>
            </w:r>
          </w:p>
          <w:p w14:paraId="25D2B6F0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отдих, култура и религия</w:t>
            </w:r>
          </w:p>
          <w:p w14:paraId="1FC0DD59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образование</w:t>
            </w:r>
          </w:p>
          <w:p w14:paraId="44F84FBC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търговска дейност</w:t>
            </w:r>
          </w:p>
          <w:p w14:paraId="0517C62D" w14:textId="39FF948E" w:rsidR="002A730C" w:rsidRPr="002A730C" w:rsidRDefault="007E16E0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sym w:font="Wingdings 2" w:char="F052"/>
            </w:r>
            <w:r w:rsidR="002A730C" w:rsidRPr="002A730C">
              <w:rPr>
                <w:rFonts w:ascii="Times New Roman" w:hAnsi="Times New Roman"/>
                <w:szCs w:val="24"/>
              </w:rPr>
              <w:t>друго (</w:t>
            </w:r>
            <w:r w:rsidR="002A730C" w:rsidRPr="002A730C">
              <w:rPr>
                <w:rFonts w:ascii="Times New Roman" w:hAnsi="Times New Roman"/>
                <w:i/>
                <w:iCs/>
                <w:szCs w:val="24"/>
              </w:rPr>
              <w:t>моля, уточнете</w:t>
            </w:r>
            <w:r w:rsidR="002A730C" w:rsidRPr="002A730C">
              <w:rPr>
                <w:rFonts w:ascii="Times New Roman" w:hAnsi="Times New Roman"/>
                <w:szCs w:val="24"/>
              </w:rPr>
              <w:t>):</w:t>
            </w:r>
            <w:r>
              <w:t xml:space="preserve"> </w:t>
            </w:r>
            <w:r w:rsidRPr="007E16E0">
              <w:rPr>
                <w:rFonts w:ascii="Times New Roman" w:hAnsi="Times New Roman"/>
                <w:szCs w:val="24"/>
              </w:rPr>
              <w:t>55.10 Хотели и подобни места за настаняване</w:t>
            </w:r>
          </w:p>
        </w:tc>
      </w:tr>
    </w:tbl>
    <w:p w14:paraId="1D1CB955" w14:textId="77777777" w:rsidR="002A730C" w:rsidRPr="002A730C" w:rsidRDefault="002A730C" w:rsidP="002A730C">
      <w:pPr>
        <w:pStyle w:val="Heading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730C">
        <w:rPr>
          <w:rFonts w:ascii="Times New Roman" w:hAnsi="Times New Roman" w:cs="Times New Roman"/>
          <w:sz w:val="24"/>
          <w:szCs w:val="24"/>
        </w:rPr>
        <w:t xml:space="preserve">РАЗДЕЛ ІІ.: ОБЕКТ </w:t>
      </w:r>
      <w:r w:rsidR="00360B80">
        <w:rPr>
          <w:rFonts w:ascii="Times New Roman" w:hAnsi="Times New Roman" w:cs="Times New Roman"/>
          <w:sz w:val="24"/>
          <w:szCs w:val="24"/>
        </w:rPr>
        <w:t xml:space="preserve">И ПРЕДМЕТ </w:t>
      </w:r>
      <w:r w:rsidRPr="002A730C">
        <w:rPr>
          <w:rFonts w:ascii="Times New Roman" w:hAnsi="Times New Roman" w:cs="Times New Roman"/>
          <w:sz w:val="24"/>
          <w:szCs w:val="24"/>
        </w:rPr>
        <w:t xml:space="preserve">НА ПРОЦЕДУРАТА ЗА ОПРЕДЕЛЯНЕ НА ИЗПЪЛНИТЕЛ </w:t>
      </w:r>
    </w:p>
    <w:p w14:paraId="71FEB4A3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5364CB59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ІІ.1) Описание</w:t>
      </w:r>
    </w:p>
    <w:p w14:paraId="5CD9F22B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2880"/>
        <w:gridCol w:w="3245"/>
      </w:tblGrid>
      <w:tr w:rsidR="002A730C" w:rsidRPr="002A730C" w14:paraId="1E79CF93" w14:textId="77777777">
        <w:tc>
          <w:tcPr>
            <w:tcW w:w="9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377C" w14:textId="77777777" w:rsidR="006700E2" w:rsidRPr="002A730C" w:rsidRDefault="006700E2" w:rsidP="006700E2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ІІ.1.</w:t>
            </w:r>
            <w:r w:rsidR="00630173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Обект на процедурата и място на изпълнение на строителството, доставката или услугата</w:t>
            </w:r>
          </w:p>
          <w:p w14:paraId="2B595E0C" w14:textId="77777777" w:rsidR="006700E2" w:rsidRPr="002A730C" w:rsidRDefault="006700E2" w:rsidP="00B91747">
            <w:pPr>
              <w:pStyle w:val="Footer"/>
              <w:tabs>
                <w:tab w:val="left" w:pos="720"/>
              </w:tabs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5C8929B8" w14:textId="77777777">
        <w:tc>
          <w:tcPr>
            <w:tcW w:w="92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EC61" w14:textId="77777777" w:rsidR="002A730C" w:rsidRPr="002A730C" w:rsidRDefault="006700E2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i/>
                <w:szCs w:val="24"/>
              </w:rPr>
              <w:lastRenderedPageBreak/>
              <w:t xml:space="preserve"> </w:t>
            </w:r>
            <w:r w:rsidR="002A730C" w:rsidRPr="002A730C">
              <w:rPr>
                <w:rFonts w:ascii="Times New Roman" w:hAnsi="Times New Roman"/>
                <w:i/>
                <w:szCs w:val="24"/>
              </w:rPr>
              <w:t>(</w:t>
            </w:r>
            <w:r w:rsidR="002A730C" w:rsidRPr="002A730C">
              <w:rPr>
                <w:rFonts w:ascii="Times New Roman" w:hAnsi="Times New Roman"/>
                <w:i/>
                <w:iCs/>
                <w:szCs w:val="24"/>
              </w:rPr>
              <w:t>Изберете само един обект – строителство, доставки или услуги, който съответства на конкретния предмет на  вашата процедура</w:t>
            </w:r>
            <w:r w:rsidR="002A730C" w:rsidRPr="002A730C">
              <w:rPr>
                <w:rFonts w:ascii="Times New Roman" w:hAnsi="Times New Roman"/>
                <w:szCs w:val="24"/>
              </w:rPr>
              <w:t>)</w:t>
            </w:r>
          </w:p>
          <w:p w14:paraId="6AA524FF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A730C" w:rsidRPr="002A730C" w14:paraId="50045D37" w14:textId="77777777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14:paraId="151264F1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(а) Строителство</w:t>
            </w:r>
            <w:r w:rsidRPr="002A730C">
              <w:rPr>
                <w:rFonts w:ascii="Times New Roman" w:hAnsi="Times New Roman"/>
                <w:szCs w:val="24"/>
              </w:rPr>
              <w:t xml:space="preserve">              </w:t>
            </w:r>
            <w:r w:rsidRPr="002A730C">
              <w:rPr>
                <w:rFonts w:ascii="Times New Roman" w:hAnsi="Times New Roman"/>
                <w:szCs w:val="24"/>
              </w:rPr>
              <w:t xml:space="preserve">        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DB73702" w14:textId="3C7212CF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(б)Доставки</w:t>
            </w:r>
            <w:r w:rsidRPr="002A730C">
              <w:rPr>
                <w:rFonts w:ascii="Times New Roman" w:hAnsi="Times New Roman"/>
                <w:szCs w:val="24"/>
              </w:rPr>
              <w:t xml:space="preserve">                  </w:t>
            </w:r>
            <w:r w:rsidR="000574F4">
              <w:rPr>
                <w:rFonts w:ascii="Times New Roman" w:hAnsi="Times New Roman"/>
                <w:szCs w:val="24"/>
              </w:rPr>
              <w:sym w:font="Wingdings 2" w:char="F052"/>
            </w:r>
          </w:p>
          <w:p w14:paraId="78C6302C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1047" w14:textId="77777777" w:rsidR="002A730C" w:rsidRPr="002A730C" w:rsidRDefault="002A730C" w:rsidP="006A4F79">
            <w:pPr>
              <w:autoSpaceDE w:val="0"/>
              <w:snapToGrid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(в) Услуги   </w:t>
            </w:r>
            <w:r w:rsidR="006A4F79"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                </w:t>
            </w:r>
          </w:p>
        </w:tc>
      </w:tr>
      <w:tr w:rsidR="002A730C" w:rsidRPr="002A730C" w14:paraId="0F596135" w14:textId="77777777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14:paraId="5278F69F" w14:textId="77777777" w:rsidR="00180B3B" w:rsidRPr="009E2367" w:rsidRDefault="002A730C" w:rsidP="00180B3B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 w:rsidRPr="002A730C">
              <w:rPr>
                <w:rFonts w:ascii="Times New Roman" w:hAnsi="Times New Roman"/>
                <w:szCs w:val="24"/>
              </w:rPr>
              <w:t xml:space="preserve"> Изграждане</w:t>
            </w:r>
            <w:r w:rsidR="00180B3B">
              <w:rPr>
                <w:rFonts w:ascii="Times New Roman" w:hAnsi="Times New Roman"/>
                <w:szCs w:val="24"/>
              </w:rPr>
              <w:t xml:space="preserve"> </w:t>
            </w:r>
          </w:p>
          <w:p w14:paraId="059A2455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</w:p>
          <w:p w14:paraId="057079F2" w14:textId="77777777" w:rsidR="00E40CE1" w:rsidRPr="009E2367" w:rsidRDefault="00E40CE1" w:rsidP="00B91747">
            <w:pPr>
              <w:autoSpaceDE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14:paraId="4702DAB5" w14:textId="77777777" w:rsidR="002A730C" w:rsidRPr="002A730C" w:rsidRDefault="002A730C" w:rsidP="00180B3B">
            <w:pPr>
              <w:autoSpaceDE w:val="0"/>
              <w:ind w:right="-113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>
              <w:rPr>
                <w:rFonts w:ascii="Times New Roman" w:hAnsi="Times New Roman"/>
                <w:szCs w:val="24"/>
              </w:rPr>
              <w:t>Проектиране и</w:t>
            </w:r>
            <w:r w:rsidR="00180B3B" w:rsidRPr="009E236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180B3B">
              <w:rPr>
                <w:rFonts w:ascii="Times New Roman" w:hAnsi="Times New Roman"/>
                <w:szCs w:val="24"/>
              </w:rPr>
              <w:t>и</w:t>
            </w:r>
            <w:r w:rsidR="00180B3B" w:rsidRPr="002A730C">
              <w:rPr>
                <w:rFonts w:ascii="Times New Roman" w:hAnsi="Times New Roman"/>
                <w:szCs w:val="24"/>
              </w:rPr>
              <w:t>зпълнение</w:t>
            </w:r>
          </w:p>
          <w:p w14:paraId="538D2885" w14:textId="77777777" w:rsidR="00180B3B" w:rsidRPr="009E2367" w:rsidRDefault="00180B3B" w:rsidP="00180B3B">
            <w:pPr>
              <w:pStyle w:val="Footer"/>
              <w:autoSpaceDE w:val="0"/>
              <w:rPr>
                <w:rFonts w:ascii="Times New Roman" w:hAnsi="Times New Roman"/>
                <w:szCs w:val="24"/>
                <w:lang w:val="ru-RU"/>
              </w:rPr>
            </w:pPr>
          </w:p>
          <w:p w14:paraId="69585D31" w14:textId="77777777" w:rsidR="00180B3B" w:rsidRDefault="002A730C" w:rsidP="00180B3B">
            <w:pPr>
              <w:pStyle w:val="Footer"/>
              <w:autoSpaceDE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 w:rsidRPr="002A730C">
              <w:rPr>
                <w:rFonts w:ascii="Times New Roman" w:hAnsi="Times New Roman"/>
                <w:szCs w:val="24"/>
              </w:rPr>
              <w:t xml:space="preserve"> </w:t>
            </w:r>
            <w:r w:rsidR="00180B3B">
              <w:rPr>
                <w:rFonts w:ascii="Times New Roman" w:hAnsi="Times New Roman"/>
                <w:szCs w:val="24"/>
              </w:rPr>
              <w:t>Рехабилитация,</w:t>
            </w:r>
            <w:r w:rsidR="00180B3B" w:rsidRPr="009E236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180B3B" w:rsidRPr="002A730C">
              <w:rPr>
                <w:rFonts w:ascii="Times New Roman" w:hAnsi="Times New Roman"/>
                <w:szCs w:val="24"/>
              </w:rPr>
              <w:t>реконструкция</w:t>
            </w:r>
          </w:p>
          <w:p w14:paraId="7DFC09B2" w14:textId="77777777" w:rsidR="002A730C" w:rsidRPr="002A730C" w:rsidRDefault="002A730C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490CFD41" w14:textId="77777777" w:rsidR="00180B3B" w:rsidRDefault="002A730C" w:rsidP="00180B3B">
            <w:pPr>
              <w:pStyle w:val="Footer"/>
              <w:autoSpaceDE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 w:rsidRPr="002A730C">
              <w:rPr>
                <w:rFonts w:ascii="Times New Roman" w:hAnsi="Times New Roman"/>
                <w:szCs w:val="24"/>
              </w:rPr>
              <w:t xml:space="preserve"> Строително-монтажни работи</w:t>
            </w:r>
          </w:p>
          <w:p w14:paraId="125C8FBE" w14:textId="77777777" w:rsidR="002A730C" w:rsidRPr="002A730C" w:rsidRDefault="002A730C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403196F" w14:textId="50A18312" w:rsidR="00180B3B" w:rsidRDefault="007E16E0" w:rsidP="00180B3B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sym w:font="Wingdings 2" w:char="F052"/>
            </w:r>
            <w:r w:rsidR="00180B3B" w:rsidRPr="002A730C">
              <w:rPr>
                <w:rFonts w:ascii="Times New Roman" w:hAnsi="Times New Roman"/>
                <w:szCs w:val="24"/>
              </w:rPr>
              <w:t>Покупка</w:t>
            </w:r>
          </w:p>
          <w:p w14:paraId="05F36DA7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</w:p>
          <w:p w14:paraId="66C2473A" w14:textId="77777777" w:rsidR="00180B3B" w:rsidRDefault="002A730C" w:rsidP="00180B3B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 w:rsidRPr="002A730C">
              <w:rPr>
                <w:rFonts w:ascii="Times New Roman" w:hAnsi="Times New Roman"/>
                <w:szCs w:val="24"/>
              </w:rPr>
              <w:t xml:space="preserve"> Лизинг</w:t>
            </w:r>
          </w:p>
          <w:p w14:paraId="463378AD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i/>
                <w:szCs w:val="24"/>
              </w:rPr>
            </w:pPr>
          </w:p>
          <w:p w14:paraId="3FA9614F" w14:textId="77777777" w:rsidR="00180B3B" w:rsidRDefault="002A730C" w:rsidP="00180B3B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 w:rsidRPr="002A730C">
              <w:rPr>
                <w:rFonts w:ascii="Times New Roman" w:hAnsi="Times New Roman"/>
                <w:szCs w:val="24"/>
              </w:rPr>
              <w:t xml:space="preserve"> Покупка на изплащане</w:t>
            </w:r>
          </w:p>
          <w:p w14:paraId="6006F315" w14:textId="77777777" w:rsidR="00AC1AC8" w:rsidRDefault="00AC1AC8" w:rsidP="00180B3B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05A84F3D" w14:textId="77777777" w:rsidR="00AC1AC8" w:rsidRPr="00C84A17" w:rsidRDefault="00AC1AC8" w:rsidP="00180B3B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>
              <w:rPr>
                <w:rFonts w:ascii="Times New Roman" w:hAnsi="Times New Roman"/>
                <w:szCs w:val="24"/>
              </w:rPr>
              <w:t xml:space="preserve"> Наем</w:t>
            </w:r>
            <w:r w:rsidR="00C84A17">
              <w:rPr>
                <w:rFonts w:ascii="Times New Roman" w:hAnsi="Times New Roman"/>
                <w:szCs w:val="24"/>
              </w:rPr>
              <w:t xml:space="preserve"> за машини и оборудване</w:t>
            </w:r>
          </w:p>
          <w:p w14:paraId="24F48C23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54B0DE4D" w14:textId="77777777" w:rsidR="00180B3B" w:rsidRDefault="002A730C" w:rsidP="00180B3B">
            <w:pPr>
              <w:autoSpaceDE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 w:rsidRPr="002A730C">
              <w:rPr>
                <w:rFonts w:ascii="Times New Roman" w:hAnsi="Times New Roman"/>
                <w:szCs w:val="24"/>
              </w:rPr>
              <w:t xml:space="preserve"> Комбинация от изброените</w:t>
            </w:r>
          </w:p>
          <w:p w14:paraId="204D03AB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45928CD7" w14:textId="77777777" w:rsidR="00180B3B" w:rsidRDefault="002A730C" w:rsidP="00180B3B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E40CE1">
              <w:rPr>
                <w:rFonts w:ascii="Times New Roman" w:hAnsi="Times New Roman"/>
                <w:szCs w:val="24"/>
              </w:rPr>
              <w:t xml:space="preserve"> </w:t>
            </w:r>
            <w:r w:rsidR="00180B3B" w:rsidRPr="002A730C">
              <w:rPr>
                <w:rFonts w:ascii="Times New Roman" w:hAnsi="Times New Roman"/>
                <w:szCs w:val="24"/>
              </w:rPr>
              <w:t>Други (моля, пояснете)</w:t>
            </w:r>
          </w:p>
          <w:p w14:paraId="2231E627" w14:textId="77777777" w:rsidR="002A730C" w:rsidRPr="00180B3B" w:rsidRDefault="00E40CE1" w:rsidP="00B91747">
            <w:pPr>
              <w:autoSpaceDE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…………….</w:t>
            </w:r>
            <w:r w:rsidR="00180B3B">
              <w:rPr>
                <w:rFonts w:ascii="Times New Roman" w:hAnsi="Times New Roman"/>
                <w:szCs w:val="24"/>
              </w:rPr>
              <w:t>...................................................................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3C09" w14:textId="77777777" w:rsidR="002A730C" w:rsidRPr="002A730C" w:rsidRDefault="002A730C" w:rsidP="006A4F79">
            <w:pPr>
              <w:autoSpaceDE w:val="0"/>
              <w:snapToGrid w:val="0"/>
              <w:ind w:right="-103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Категория услуга:№ 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</w:p>
          <w:p w14:paraId="00A70542" w14:textId="77777777" w:rsidR="006A4F79" w:rsidRDefault="006A4F79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22815C51" w14:textId="77777777" w:rsidR="006A4F79" w:rsidRDefault="006A4F79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57BF50C3" w14:textId="77777777" w:rsidR="006A4F79" w:rsidRDefault="006A4F79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618A3D2A" w14:textId="77777777" w:rsidR="002A730C" w:rsidRPr="002A730C" w:rsidRDefault="002A730C" w:rsidP="00630173">
            <w:pPr>
              <w:autoSpaceDE w:val="0"/>
              <w:rPr>
                <w:rFonts w:ascii="Times New Roman" w:hAnsi="Times New Roman"/>
                <w:i/>
                <w:iCs/>
                <w:szCs w:val="24"/>
                <w:u w:val="single"/>
              </w:rPr>
            </w:pPr>
          </w:p>
        </w:tc>
      </w:tr>
      <w:tr w:rsidR="002A730C" w:rsidRPr="002A730C" w14:paraId="34AE1C86" w14:textId="77777777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14:paraId="72F2E5C6" w14:textId="77777777" w:rsidR="002A730C" w:rsidRPr="002D5BC3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A730C">
              <w:rPr>
                <w:rFonts w:ascii="Times New Roman" w:hAnsi="Times New Roman"/>
                <w:szCs w:val="24"/>
              </w:rPr>
              <w:t>Място на изпълнение на строителството</w:t>
            </w:r>
            <w:r w:rsidR="002D5BC3" w:rsidRPr="002D5BC3">
              <w:rPr>
                <w:rFonts w:ascii="Times New Roman" w:hAnsi="Times New Roman"/>
                <w:szCs w:val="24"/>
                <w:lang w:val="ru-RU"/>
              </w:rPr>
              <w:t>:</w:t>
            </w:r>
          </w:p>
          <w:p w14:paraId="6B65CD9F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________________________</w:t>
            </w:r>
          </w:p>
          <w:p w14:paraId="3B8E2DCB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________________________</w:t>
            </w:r>
          </w:p>
          <w:p w14:paraId="587FA747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3441232A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код NUTS: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1EEC9F7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Място на изпълнение на доставка</w:t>
            </w:r>
            <w:r w:rsidR="002D5BC3">
              <w:rPr>
                <w:rFonts w:ascii="Times New Roman" w:hAnsi="Times New Roman"/>
                <w:szCs w:val="24"/>
              </w:rPr>
              <w:t>:</w:t>
            </w:r>
          </w:p>
          <w:p w14:paraId="3EE21B0D" w14:textId="77777777" w:rsidR="00843D58" w:rsidRDefault="00843D58" w:rsidP="00B91747">
            <w:pPr>
              <w:autoSpaceDE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  <w:p w14:paraId="132CC167" w14:textId="78C34522" w:rsidR="00843D58" w:rsidRPr="00843D58" w:rsidRDefault="00843D58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Гр. Китен, ул. Черно море № 6</w:t>
            </w:r>
          </w:p>
          <w:p w14:paraId="3ACEC8F3" w14:textId="77777777" w:rsidR="00843D58" w:rsidRDefault="00843D58" w:rsidP="00B91747">
            <w:pPr>
              <w:autoSpaceDE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  <w:p w14:paraId="32788247" w14:textId="16789F0F" w:rsidR="002A730C" w:rsidRPr="002A730C" w:rsidRDefault="007E16E0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7E16E0">
              <w:rPr>
                <w:rFonts w:ascii="Times New Roman" w:hAnsi="Times New Roman"/>
                <w:b/>
                <w:bCs/>
                <w:szCs w:val="24"/>
              </w:rPr>
              <w:t>код NUTS: BG</w:t>
            </w:r>
            <w:r w:rsidR="00843D58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7E16E0">
              <w:rPr>
                <w:rFonts w:ascii="Times New Roman" w:hAnsi="Times New Roman"/>
                <w:b/>
                <w:bCs/>
                <w:szCs w:val="24"/>
              </w:rPr>
              <w:t>41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A101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Място на изпълнение на услугата</w:t>
            </w:r>
            <w:r w:rsidR="002D5BC3">
              <w:rPr>
                <w:rFonts w:ascii="Times New Roman" w:hAnsi="Times New Roman"/>
                <w:szCs w:val="24"/>
              </w:rPr>
              <w:t>:</w:t>
            </w:r>
          </w:p>
          <w:p w14:paraId="026F7A95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</w:t>
            </w:r>
          </w:p>
          <w:p w14:paraId="09BE6A18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</w:t>
            </w:r>
          </w:p>
          <w:p w14:paraId="68F8C487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A986D84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код NUTS: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</w:tc>
      </w:tr>
      <w:tr w:rsidR="002A730C" w:rsidRPr="002A730C" w14:paraId="556DE0BC" w14:textId="77777777">
        <w:tc>
          <w:tcPr>
            <w:tcW w:w="929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903AB" w14:textId="04A776BC" w:rsidR="002A730C" w:rsidRDefault="002A730C" w:rsidP="006A4F79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ІІ.1.</w:t>
            </w:r>
            <w:r w:rsidR="00630173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Описание на предмета на процедурата: </w:t>
            </w:r>
          </w:p>
          <w:p w14:paraId="7F9DD261" w14:textId="77777777" w:rsidR="00843D58" w:rsidRPr="002A730C" w:rsidRDefault="00843D58" w:rsidP="006A4F79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15E796F" w14:textId="6F06F135" w:rsidR="002A730C" w:rsidRPr="002A730C" w:rsidRDefault="00337031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37031">
              <w:rPr>
                <w:rFonts w:ascii="Times New Roman" w:hAnsi="Times New Roman"/>
                <w:b/>
                <w:bCs/>
                <w:szCs w:val="24"/>
              </w:rPr>
              <w:t>„Въвеждане на решения в областта на ИКТ</w:t>
            </w:r>
            <w:r w:rsidR="00843D58">
              <w:rPr>
                <w:rFonts w:ascii="Times New Roman" w:hAnsi="Times New Roman"/>
                <w:b/>
                <w:bCs/>
                <w:szCs w:val="24"/>
              </w:rPr>
              <w:t xml:space="preserve"> по обособени позиции: ОП </w:t>
            </w:r>
            <w:r w:rsidR="00AE543C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="00843D58">
              <w:rPr>
                <w:rFonts w:ascii="Times New Roman" w:hAnsi="Times New Roman"/>
                <w:b/>
                <w:bCs/>
                <w:szCs w:val="24"/>
              </w:rPr>
              <w:t xml:space="preserve">: </w:t>
            </w:r>
            <w:r w:rsidRPr="0033703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843D58" w:rsidRPr="00843D58">
              <w:rPr>
                <w:rFonts w:ascii="Times New Roman" w:hAnsi="Times New Roman"/>
                <w:b/>
                <w:bCs/>
                <w:szCs w:val="24"/>
              </w:rPr>
              <w:t>Въвеждане на система за управление на ресурси (ERP система)</w:t>
            </w:r>
            <w:r w:rsidR="00D11A97">
              <w:rPr>
                <w:rFonts w:ascii="Times New Roman" w:hAnsi="Times New Roman"/>
                <w:b/>
                <w:bCs/>
                <w:szCs w:val="24"/>
              </w:rPr>
              <w:t xml:space="preserve"> – 1 бр.</w:t>
            </w:r>
            <w:r w:rsidR="00843D58">
              <w:rPr>
                <w:rFonts w:ascii="Times New Roman" w:hAnsi="Times New Roman"/>
                <w:b/>
                <w:bCs/>
                <w:szCs w:val="24"/>
              </w:rPr>
              <w:t xml:space="preserve">; ОП </w:t>
            </w:r>
            <w:r w:rsidR="00AE543C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843D58">
              <w:rPr>
                <w:rFonts w:ascii="Times New Roman" w:hAnsi="Times New Roman"/>
                <w:b/>
                <w:bCs/>
                <w:szCs w:val="24"/>
              </w:rPr>
              <w:t xml:space="preserve">: </w:t>
            </w:r>
            <w:r w:rsidR="00843D58" w:rsidRPr="00843D58">
              <w:rPr>
                <w:rFonts w:ascii="Times New Roman" w:hAnsi="Times New Roman"/>
                <w:b/>
                <w:bCs/>
                <w:szCs w:val="24"/>
              </w:rPr>
              <w:t>Въвеждане на модул/система за управление на продажбите на дребно</w:t>
            </w:r>
            <w:r w:rsidR="00836F0E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843D58" w:rsidRPr="00843D58">
              <w:rPr>
                <w:rFonts w:ascii="Times New Roman" w:hAnsi="Times New Roman"/>
                <w:b/>
                <w:bCs/>
                <w:szCs w:val="24"/>
              </w:rPr>
              <w:t>(Point-of-sale)</w:t>
            </w:r>
            <w:r w:rsidR="00D11A97">
              <w:rPr>
                <w:rFonts w:ascii="Times New Roman" w:hAnsi="Times New Roman"/>
                <w:b/>
                <w:bCs/>
                <w:szCs w:val="24"/>
              </w:rPr>
              <w:t xml:space="preserve"> – 1бр.</w:t>
            </w:r>
            <w:r w:rsidR="00843D58">
              <w:rPr>
                <w:rFonts w:ascii="Times New Roman" w:hAnsi="Times New Roman"/>
                <w:b/>
                <w:bCs/>
                <w:szCs w:val="24"/>
              </w:rPr>
              <w:t xml:space="preserve">; ОП </w:t>
            </w:r>
            <w:r w:rsidR="00AE543C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="00843D58">
              <w:rPr>
                <w:rFonts w:ascii="Times New Roman" w:hAnsi="Times New Roman"/>
                <w:b/>
                <w:bCs/>
                <w:szCs w:val="24"/>
              </w:rPr>
              <w:t xml:space="preserve">: </w:t>
            </w:r>
            <w:r w:rsidR="00843D58" w:rsidRPr="00843D58">
              <w:rPr>
                <w:rFonts w:ascii="Times New Roman" w:hAnsi="Times New Roman"/>
                <w:b/>
                <w:bCs/>
                <w:szCs w:val="24"/>
              </w:rPr>
              <w:t>Изграждане на система за защита на информацията в локална мрежа</w:t>
            </w:r>
            <w:r w:rsidR="00D11A97">
              <w:rPr>
                <w:rFonts w:ascii="Times New Roman" w:hAnsi="Times New Roman"/>
                <w:b/>
                <w:bCs/>
                <w:szCs w:val="24"/>
              </w:rPr>
              <w:t xml:space="preserve">  1 бр.</w:t>
            </w:r>
            <w:r w:rsidR="00843D58">
              <w:rPr>
                <w:rFonts w:ascii="Times New Roman" w:hAnsi="Times New Roman"/>
                <w:b/>
                <w:bCs/>
                <w:szCs w:val="24"/>
              </w:rPr>
              <w:t>“</w:t>
            </w:r>
          </w:p>
          <w:p w14:paraId="0D461A5C" w14:textId="77777777" w:rsidR="002A730C" w:rsidRPr="002A730C" w:rsidRDefault="002A730C" w:rsidP="00843D58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DD2577" w:rsidRPr="002A730C" w14:paraId="24315FC6" w14:textId="77777777">
        <w:tc>
          <w:tcPr>
            <w:tcW w:w="929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377AB" w14:textId="77777777" w:rsidR="00DD2577" w:rsidRDefault="00DD2577" w:rsidP="00DD2577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ІІ.1.</w:t>
            </w:r>
            <w:r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</w:t>
            </w:r>
            <w:r w:rsidRPr="00DD2577">
              <w:rPr>
                <w:rFonts w:ascii="Times New Roman" w:hAnsi="Times New Roman"/>
                <w:b/>
                <w:bCs/>
                <w:szCs w:val="24"/>
              </w:rPr>
              <w:t>Общ терминологичен речник (CPV)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79E7FB50" w14:textId="15B481EA" w:rsidR="00337031" w:rsidRPr="00337031" w:rsidRDefault="00337031" w:rsidP="00337031">
            <w:pPr>
              <w:autoSpaceDE w:val="0"/>
              <w:snapToGrid w:val="0"/>
              <w:rPr>
                <w:rFonts w:ascii="Times New Roman" w:hAnsi="Times New Roman"/>
                <w:b/>
                <w:iCs/>
                <w:szCs w:val="24"/>
              </w:rPr>
            </w:pPr>
            <w:r w:rsidRPr="00337031">
              <w:rPr>
                <w:rFonts w:ascii="Times New Roman" w:hAnsi="Times New Roman"/>
                <w:b/>
                <w:iCs/>
                <w:szCs w:val="24"/>
              </w:rPr>
              <w:t>48451000-4 - Софтуерни пакети за планиране на ресурсите в предприятието</w:t>
            </w:r>
          </w:p>
          <w:p w14:paraId="54A8E611" w14:textId="4499EBBD" w:rsidR="00E91E2A" w:rsidRDefault="00E91E2A" w:rsidP="00337031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 w:rsidRPr="00E91E2A">
              <w:rPr>
                <w:rFonts w:ascii="Times New Roman" w:hAnsi="Times New Roman"/>
                <w:b/>
                <w:bCs/>
                <w:szCs w:val="24"/>
              </w:rPr>
              <w:t xml:space="preserve">48110000-2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- </w:t>
            </w:r>
            <w:r w:rsidRPr="00E91E2A">
              <w:rPr>
                <w:rFonts w:ascii="Times New Roman" w:hAnsi="Times New Roman"/>
                <w:b/>
                <w:bCs/>
                <w:szCs w:val="24"/>
              </w:rPr>
              <w:t>Софтуерни пакети за търговски обекти (POS)</w:t>
            </w:r>
          </w:p>
          <w:p w14:paraId="6422C01F" w14:textId="5A4C2736" w:rsidR="005910ED" w:rsidRPr="002A730C" w:rsidRDefault="00E91E2A" w:rsidP="00337031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 w:rsidRPr="00E91E2A">
              <w:rPr>
                <w:rFonts w:ascii="Times New Roman" w:hAnsi="Times New Roman"/>
                <w:b/>
                <w:bCs/>
                <w:szCs w:val="24"/>
              </w:rPr>
              <w:t>48732000-8 - Софтуерни пакети за защита на данни</w:t>
            </w:r>
          </w:p>
        </w:tc>
      </w:tr>
      <w:tr w:rsidR="002A730C" w:rsidRPr="002A730C" w14:paraId="00B2BFD3" w14:textId="77777777"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E1BC" w14:textId="10F4B92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ІІ.1.</w:t>
            </w:r>
            <w:r w:rsidR="00DD2577">
              <w:rPr>
                <w:rFonts w:ascii="Times New Roman" w:hAnsi="Times New Roman"/>
                <w:b/>
                <w:szCs w:val="24"/>
              </w:rPr>
              <w:t>4</w:t>
            </w:r>
            <w:r w:rsidRPr="002A730C">
              <w:rPr>
                <w:rFonts w:ascii="Times New Roman" w:hAnsi="Times New Roman"/>
                <w:b/>
                <w:szCs w:val="24"/>
              </w:rPr>
              <w:t>) Обособени позиции</w:t>
            </w:r>
            <w:r w:rsidR="00E40CE1">
              <w:rPr>
                <w:rFonts w:ascii="Times New Roman" w:hAnsi="Times New Roman"/>
                <w:b/>
                <w:szCs w:val="24"/>
              </w:rPr>
              <w:t xml:space="preserve">: </w:t>
            </w:r>
            <w:r w:rsidRPr="002A730C">
              <w:rPr>
                <w:rFonts w:ascii="Times New Roman" w:hAnsi="Times New Roman"/>
                <w:b/>
                <w:szCs w:val="24"/>
              </w:rPr>
              <w:t xml:space="preserve">  да </w:t>
            </w:r>
            <w:r w:rsidR="007E16E0">
              <w:rPr>
                <w:rFonts w:ascii="Times New Roman" w:hAnsi="Times New Roman"/>
                <w:szCs w:val="24"/>
              </w:rPr>
              <w:sym w:font="Wingdings 2" w:char="F052"/>
            </w:r>
            <w:r w:rsidRPr="002A730C">
              <w:rPr>
                <w:rFonts w:ascii="Times New Roman" w:hAnsi="Times New Roman"/>
                <w:b/>
                <w:szCs w:val="24"/>
              </w:rPr>
              <w:t xml:space="preserve"> не </w:t>
            </w:r>
            <w:r w:rsidRPr="002A730C">
              <w:rPr>
                <w:rFonts w:ascii="Times New Roman" w:hAnsi="Times New Roman"/>
                <w:b/>
                <w:szCs w:val="24"/>
              </w:rPr>
              <w:t></w:t>
            </w:r>
          </w:p>
          <w:p w14:paraId="0267A29F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i/>
                <w:szCs w:val="24"/>
              </w:rPr>
            </w:pPr>
          </w:p>
          <w:p w14:paraId="5CD65F83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i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 xml:space="preserve">Ако да,  </w:t>
            </w:r>
            <w:r w:rsidRPr="002A730C">
              <w:rPr>
                <w:rFonts w:ascii="Times New Roman" w:hAnsi="Times New Roman"/>
                <w:szCs w:val="24"/>
              </w:rPr>
              <w:t>офертите трябва да бъдат подадени</w:t>
            </w:r>
            <w:r w:rsidRPr="002A730C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2A730C">
              <w:rPr>
                <w:rFonts w:ascii="Times New Roman" w:hAnsi="Times New Roman"/>
                <w:i/>
                <w:szCs w:val="24"/>
              </w:rPr>
              <w:t>(отбележете само едно):</w:t>
            </w:r>
          </w:p>
          <w:p w14:paraId="271B15D0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i/>
                <w:szCs w:val="24"/>
              </w:rPr>
            </w:pPr>
          </w:p>
          <w:tbl>
            <w:tblPr>
              <w:tblW w:w="9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62"/>
              <w:gridCol w:w="2842"/>
              <w:gridCol w:w="2843"/>
            </w:tblGrid>
            <w:tr w:rsidR="002A730C" w:rsidRPr="001D7CF0" w14:paraId="47F407EB" w14:textId="77777777">
              <w:tc>
                <w:tcPr>
                  <w:tcW w:w="3562" w:type="dxa"/>
                </w:tcPr>
                <w:p w14:paraId="55208249" w14:textId="77777777" w:rsidR="002D5BC3" w:rsidRPr="001D7CF0" w:rsidRDefault="002A730C" w:rsidP="001D7CF0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bCs/>
                      <w:szCs w:val="24"/>
                    </w:rPr>
                    <w:t>само за една обособена позиция</w:t>
                  </w:r>
                </w:p>
                <w:p w14:paraId="5B330D6C" w14:textId="77777777" w:rsidR="002A730C" w:rsidRPr="001D7CF0" w:rsidRDefault="002A730C" w:rsidP="001D7CF0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szCs w:val="24"/>
                    </w:rPr>
                    <w:t></w:t>
                  </w:r>
                </w:p>
                <w:p w14:paraId="5096DF72" w14:textId="77777777" w:rsidR="002A730C" w:rsidRPr="001D7CF0" w:rsidRDefault="002A730C" w:rsidP="001D7CF0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bCs/>
                      <w:szCs w:val="24"/>
                    </w:rPr>
                  </w:pPr>
                </w:p>
              </w:tc>
              <w:tc>
                <w:tcPr>
                  <w:tcW w:w="2842" w:type="dxa"/>
                </w:tcPr>
                <w:p w14:paraId="4706F1E1" w14:textId="77777777" w:rsidR="00E40CE1" w:rsidRPr="001D7CF0" w:rsidRDefault="002A730C" w:rsidP="006A4F79">
                  <w:pPr>
                    <w:autoSpaceDE w:val="0"/>
                    <w:snapToGrid w:val="0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bCs/>
                      <w:szCs w:val="24"/>
                    </w:rPr>
                    <w:t>за една или повече обособени позиции</w:t>
                  </w:r>
                </w:p>
                <w:p w14:paraId="707A19EE" w14:textId="229158A0" w:rsidR="002A730C" w:rsidRPr="001D7CF0" w:rsidRDefault="007E16E0" w:rsidP="001D7CF0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sym w:font="Wingdings 2" w:char="F052"/>
                  </w:r>
                </w:p>
              </w:tc>
              <w:tc>
                <w:tcPr>
                  <w:tcW w:w="2843" w:type="dxa"/>
                </w:tcPr>
                <w:p w14:paraId="1741AD75" w14:textId="77777777" w:rsidR="00E40CE1" w:rsidRPr="001D7CF0" w:rsidRDefault="002A730C" w:rsidP="006A4F79">
                  <w:pPr>
                    <w:autoSpaceDE w:val="0"/>
                    <w:snapToGrid w:val="0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bCs/>
                      <w:szCs w:val="24"/>
                    </w:rPr>
                    <w:t>за всички обособени позиции</w:t>
                  </w:r>
                </w:p>
                <w:p w14:paraId="4DA82DDB" w14:textId="77777777" w:rsidR="002A730C" w:rsidRPr="001D7CF0" w:rsidRDefault="002A730C" w:rsidP="001D7CF0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szCs w:val="24"/>
                    </w:rPr>
                    <w:t></w:t>
                  </w:r>
                </w:p>
              </w:tc>
            </w:tr>
          </w:tbl>
          <w:p w14:paraId="77E0A8A5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6475BB1F" w14:textId="77777777" w:rsidR="002A730C" w:rsidRDefault="002A730C" w:rsidP="002A730C">
      <w:pPr>
        <w:autoSpaceDE w:val="0"/>
        <w:jc w:val="both"/>
        <w:rPr>
          <w:rFonts w:ascii="Times New Roman" w:hAnsi="Times New Roman"/>
          <w:szCs w:val="24"/>
        </w:rPr>
      </w:pPr>
    </w:p>
    <w:p w14:paraId="13987A51" w14:textId="77777777" w:rsidR="002A730C" w:rsidRPr="002A730C" w:rsidRDefault="002A730C" w:rsidP="002A730C">
      <w:pPr>
        <w:pStyle w:val="Heading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730C">
        <w:rPr>
          <w:rFonts w:ascii="Times New Roman" w:hAnsi="Times New Roman" w:cs="Times New Roman"/>
          <w:sz w:val="24"/>
          <w:szCs w:val="24"/>
        </w:rPr>
        <w:t>ІІ.2) Количество или обем на обекта на процедурата</w:t>
      </w:r>
    </w:p>
    <w:p w14:paraId="5B994380" w14:textId="77777777" w:rsidR="002A730C" w:rsidRPr="002A730C" w:rsidRDefault="002A730C" w:rsidP="002A730C">
      <w:pPr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766"/>
      </w:tblGrid>
      <w:tr w:rsidR="002A730C" w:rsidRPr="002A730C" w14:paraId="2C4B59B2" w14:textId="77777777" w:rsidTr="00177D4D">
        <w:trPr>
          <w:trHeight w:val="826"/>
        </w:trPr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69AE" w14:textId="77777777" w:rsid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Cs/>
                <w:i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Общо количество или обем 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(включително всички обособени позиции, когато е приложимо)</w:t>
            </w:r>
          </w:p>
          <w:p w14:paraId="15D0421B" w14:textId="77777777" w:rsidR="00843D58" w:rsidRPr="002A730C" w:rsidRDefault="00843D58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Cs/>
                <w:i/>
                <w:szCs w:val="24"/>
              </w:rPr>
            </w:pPr>
          </w:p>
          <w:p w14:paraId="202394F0" w14:textId="40F005BC" w:rsidR="007E16E0" w:rsidRPr="007E16E0" w:rsidRDefault="007E16E0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7E16E0">
              <w:rPr>
                <w:rFonts w:ascii="Times New Roman" w:hAnsi="Times New Roman"/>
                <w:b/>
                <w:bCs/>
                <w:szCs w:val="24"/>
              </w:rPr>
              <w:t xml:space="preserve">Обособена позиция </w:t>
            </w:r>
            <w:r w:rsidR="00B2359E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Pr="007E16E0">
              <w:rPr>
                <w:rFonts w:ascii="Times New Roman" w:hAnsi="Times New Roman"/>
                <w:b/>
                <w:bCs/>
                <w:szCs w:val="24"/>
              </w:rPr>
              <w:t>:</w:t>
            </w:r>
            <w:r>
              <w:t xml:space="preserve"> </w:t>
            </w:r>
            <w:r w:rsidRPr="007E16E0">
              <w:rPr>
                <w:rFonts w:ascii="Times New Roman" w:hAnsi="Times New Roman"/>
                <w:szCs w:val="24"/>
              </w:rPr>
              <w:t>Въвеждане на Система за управление на ресурсите (ERP система)</w:t>
            </w:r>
            <w:r w:rsidR="00843D58">
              <w:rPr>
                <w:rFonts w:ascii="Times New Roman" w:hAnsi="Times New Roman"/>
                <w:szCs w:val="24"/>
              </w:rPr>
              <w:t xml:space="preserve"> - </w:t>
            </w:r>
            <w:r w:rsidR="00337031" w:rsidRPr="00337031">
              <w:rPr>
                <w:rFonts w:ascii="Times New Roman" w:hAnsi="Times New Roman"/>
                <w:szCs w:val="24"/>
              </w:rPr>
              <w:t>9 488.55 €</w:t>
            </w:r>
            <w:r w:rsidR="00B7127D">
              <w:rPr>
                <w:rFonts w:ascii="Times New Roman" w:hAnsi="Times New Roman"/>
                <w:szCs w:val="24"/>
              </w:rPr>
              <w:t xml:space="preserve"> </w:t>
            </w:r>
            <w:r w:rsidR="00B7127D" w:rsidRPr="00B7127D">
              <w:rPr>
                <w:rFonts w:ascii="Times New Roman" w:hAnsi="Times New Roman"/>
                <w:szCs w:val="24"/>
              </w:rPr>
              <w:t>без ДДС</w:t>
            </w:r>
            <w:r w:rsidR="00337031" w:rsidRPr="00337031">
              <w:rPr>
                <w:rFonts w:ascii="Times New Roman" w:hAnsi="Times New Roman"/>
                <w:szCs w:val="24"/>
              </w:rPr>
              <w:tab/>
            </w:r>
          </w:p>
          <w:p w14:paraId="58CC1D51" w14:textId="79028267" w:rsidR="007E16E0" w:rsidRPr="00177D4D" w:rsidRDefault="007E16E0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7E16E0">
              <w:rPr>
                <w:rFonts w:ascii="Times New Roman" w:hAnsi="Times New Roman"/>
                <w:b/>
                <w:bCs/>
                <w:szCs w:val="24"/>
              </w:rPr>
              <w:t xml:space="preserve">Обособена позиция </w:t>
            </w:r>
            <w:r w:rsidR="00B2359E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7E16E0">
              <w:rPr>
                <w:rFonts w:ascii="Times New Roman" w:hAnsi="Times New Roman"/>
                <w:b/>
                <w:bCs/>
                <w:szCs w:val="24"/>
              </w:rPr>
              <w:t>:</w:t>
            </w:r>
            <w:r w:rsidR="00177D4D">
              <w:t xml:space="preserve"> </w:t>
            </w:r>
            <w:r w:rsidR="00177D4D" w:rsidRPr="00177D4D">
              <w:rPr>
                <w:rFonts w:ascii="Times New Roman" w:hAnsi="Times New Roman"/>
                <w:szCs w:val="24"/>
              </w:rPr>
              <w:t>Въвеждане на модул/система за управление на продажбите на дребно</w:t>
            </w:r>
            <w:r w:rsidR="00177D4D">
              <w:rPr>
                <w:rFonts w:ascii="Times New Roman" w:hAnsi="Times New Roman"/>
                <w:szCs w:val="24"/>
              </w:rPr>
              <w:t xml:space="preserve"> </w:t>
            </w:r>
            <w:r w:rsidR="00177D4D" w:rsidRPr="00177D4D">
              <w:rPr>
                <w:rFonts w:ascii="Times New Roman" w:hAnsi="Times New Roman"/>
                <w:szCs w:val="24"/>
              </w:rPr>
              <w:t>(Point-of-sale)</w:t>
            </w:r>
            <w:r w:rsidR="00843D58">
              <w:rPr>
                <w:rFonts w:ascii="Times New Roman" w:hAnsi="Times New Roman"/>
                <w:szCs w:val="24"/>
              </w:rPr>
              <w:t xml:space="preserve"> -</w:t>
            </w:r>
            <w:r w:rsidR="00177D4D" w:rsidRPr="00177D4D">
              <w:rPr>
                <w:rFonts w:ascii="Times New Roman" w:hAnsi="Times New Roman"/>
                <w:szCs w:val="24"/>
              </w:rPr>
              <w:t xml:space="preserve"> </w:t>
            </w:r>
            <w:r w:rsidR="00337031" w:rsidRPr="00337031">
              <w:rPr>
                <w:rFonts w:ascii="Times New Roman" w:hAnsi="Times New Roman"/>
                <w:szCs w:val="24"/>
              </w:rPr>
              <w:t>7 361.58</w:t>
            </w:r>
            <w:r w:rsidR="00337031">
              <w:rPr>
                <w:rFonts w:ascii="Times New Roman" w:hAnsi="Times New Roman"/>
                <w:szCs w:val="24"/>
              </w:rPr>
              <w:t xml:space="preserve"> </w:t>
            </w:r>
            <w:r w:rsidR="00337031" w:rsidRPr="00337031">
              <w:rPr>
                <w:rFonts w:ascii="Times New Roman" w:hAnsi="Times New Roman"/>
                <w:szCs w:val="24"/>
              </w:rPr>
              <w:t>€</w:t>
            </w:r>
            <w:r w:rsidR="00B7127D">
              <w:t xml:space="preserve"> </w:t>
            </w:r>
            <w:r w:rsidR="00B7127D" w:rsidRPr="00B7127D">
              <w:rPr>
                <w:rFonts w:ascii="Times New Roman" w:hAnsi="Times New Roman"/>
                <w:szCs w:val="24"/>
              </w:rPr>
              <w:t>без ДДС</w:t>
            </w:r>
          </w:p>
          <w:p w14:paraId="1A12851B" w14:textId="08860345" w:rsidR="007E16E0" w:rsidRPr="00177D4D" w:rsidRDefault="007E16E0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7E16E0">
              <w:rPr>
                <w:rFonts w:ascii="Times New Roman" w:hAnsi="Times New Roman"/>
                <w:b/>
                <w:bCs/>
                <w:szCs w:val="24"/>
              </w:rPr>
              <w:t xml:space="preserve">Обособена позиция </w:t>
            </w:r>
            <w:r w:rsidR="00B2359E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7E16E0">
              <w:rPr>
                <w:rFonts w:ascii="Times New Roman" w:hAnsi="Times New Roman"/>
                <w:b/>
                <w:bCs/>
                <w:szCs w:val="24"/>
              </w:rPr>
              <w:t>:</w:t>
            </w:r>
            <w:r w:rsidR="00177D4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177D4D">
              <w:rPr>
                <w:rFonts w:ascii="Times New Roman" w:hAnsi="Times New Roman"/>
                <w:szCs w:val="24"/>
              </w:rPr>
              <w:t>Изграждане на система за защита на информацията в локалната мрежа</w:t>
            </w:r>
            <w:r w:rsidR="00337031">
              <w:rPr>
                <w:rFonts w:ascii="Times New Roman" w:hAnsi="Times New Roman"/>
                <w:szCs w:val="24"/>
              </w:rPr>
              <w:t>-</w:t>
            </w:r>
            <w:r w:rsidR="00337031" w:rsidRPr="00337031">
              <w:rPr>
                <w:rFonts w:ascii="Times New Roman" w:hAnsi="Times New Roman"/>
                <w:szCs w:val="24"/>
              </w:rPr>
              <w:t>8 396.44</w:t>
            </w:r>
            <w:r w:rsidR="00337031">
              <w:rPr>
                <w:rFonts w:ascii="Times New Roman" w:hAnsi="Times New Roman"/>
                <w:szCs w:val="24"/>
              </w:rPr>
              <w:t xml:space="preserve"> </w:t>
            </w:r>
            <w:r w:rsidR="00337031" w:rsidRPr="00337031">
              <w:rPr>
                <w:rFonts w:ascii="Times New Roman" w:hAnsi="Times New Roman"/>
                <w:szCs w:val="24"/>
              </w:rPr>
              <w:t>€</w:t>
            </w:r>
            <w:r w:rsidR="00B7127D">
              <w:t xml:space="preserve"> </w:t>
            </w:r>
            <w:r w:rsidR="00B7127D" w:rsidRPr="00B7127D">
              <w:rPr>
                <w:rFonts w:ascii="Times New Roman" w:hAnsi="Times New Roman"/>
                <w:szCs w:val="24"/>
              </w:rPr>
              <w:t>без ДДС</w:t>
            </w:r>
          </w:p>
          <w:p w14:paraId="3C7060B0" w14:textId="77777777" w:rsidR="00843D58" w:rsidRDefault="00843D58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1638F678" w14:textId="77777777" w:rsidR="00843D58" w:rsidRPr="002A730C" w:rsidRDefault="00843D58" w:rsidP="00843D58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963AA7">
              <w:rPr>
                <w:rFonts w:ascii="Times New Roman" w:hAnsi="Times New Roman"/>
                <w:i/>
                <w:iCs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Забележка: </w:t>
            </w:r>
            <w:r w:rsidRPr="00963AA7">
              <w:rPr>
                <w:rFonts w:ascii="Times New Roman" w:hAnsi="Times New Roman"/>
                <w:i/>
                <w:iCs/>
                <w:sz w:val="22"/>
                <w:szCs w:val="22"/>
              </w:rPr>
              <w:t>Посочените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прогнозни</w:t>
            </w:r>
            <w:r w:rsidRPr="00963AA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стойности представляват максимален разполагаем финансов ресурс на бенефициента, поради което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б</w:t>
            </w:r>
            <w:r w:rsidRPr="00963AA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енефициентът няма да разглежда и ще предлага за отстраняване от участие в процедурата оферти, предлагащи цена по-висока от прогнозната </w:t>
            </w:r>
            <w:r w:rsidRPr="008F7B1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единична цена и от прогнозната цена за съответната обособена позиция, като несъответстващи на изискванията на бенефициента и публичната покана.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_______________________________________________________________________</w:t>
            </w:r>
          </w:p>
          <w:p w14:paraId="225407AD" w14:textId="77777777" w:rsidR="00843D58" w:rsidRPr="002A730C" w:rsidRDefault="00843D58" w:rsidP="00843D58">
            <w:pPr>
              <w:autoSpaceDE w:val="0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Прогнозна стойност в лева, без ДДС </w:t>
            </w:r>
            <w:r w:rsidRPr="002A730C">
              <w:rPr>
                <w:rFonts w:ascii="Times New Roman" w:hAnsi="Times New Roman"/>
                <w:i/>
                <w:szCs w:val="24"/>
              </w:rPr>
              <w:t>(к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огато е приложимо)</w:t>
            </w:r>
          </w:p>
          <w:p w14:paraId="0CB74687" w14:textId="61DFB6D2" w:rsidR="00843D58" w:rsidRPr="002A730C" w:rsidRDefault="00843D58" w:rsidP="00843D58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в цифри</w:t>
            </w:r>
            <w:r w:rsidRPr="002A730C">
              <w:rPr>
                <w:rFonts w:ascii="Times New Roman" w:hAnsi="Times New Roman"/>
                <w:szCs w:val="24"/>
              </w:rPr>
              <w:t>) 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B2359E">
              <w:rPr>
                <w:rFonts w:ascii="Times New Roman" w:hAnsi="Times New Roman"/>
                <w:b/>
                <w:bCs/>
                <w:szCs w:val="24"/>
              </w:rPr>
              <w:t>25 246,57</w:t>
            </w:r>
            <w:r w:rsidRPr="00603FE4">
              <w:rPr>
                <w:rFonts w:ascii="Times New Roman" w:hAnsi="Times New Roman"/>
                <w:b/>
                <w:bCs/>
                <w:szCs w:val="24"/>
              </w:rPr>
              <w:tab/>
              <w:t xml:space="preserve"> </w:t>
            </w:r>
            <w:r w:rsidR="006B5581">
              <w:rPr>
                <w:rFonts w:ascii="Times New Roman" w:hAnsi="Times New Roman"/>
                <w:b/>
                <w:bCs/>
                <w:szCs w:val="24"/>
              </w:rPr>
              <w:t>€ без ДДС</w:t>
            </w:r>
          </w:p>
          <w:p w14:paraId="54D96607" w14:textId="77777777" w:rsidR="00843D58" w:rsidRPr="00177D4D" w:rsidRDefault="00843D58" w:rsidP="00B91747">
            <w:pPr>
              <w:autoSpaceDE w:val="0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</w:p>
          <w:p w14:paraId="2A5F7D01" w14:textId="77777777" w:rsidR="002A730C" w:rsidRPr="002A730C" w:rsidRDefault="002A730C" w:rsidP="00177D4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61BCBC55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2091EB56" w14:textId="77777777" w:rsidR="00630173" w:rsidRDefault="00630173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18FE0FA5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ІІ.3)  Срок на договора</w:t>
      </w:r>
    </w:p>
    <w:p w14:paraId="65AAF8C4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758"/>
      </w:tblGrid>
      <w:tr w:rsidR="002A730C" w:rsidRPr="002A730C" w14:paraId="7DEA07BC" w14:textId="77777777"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2E5A" w14:textId="413E7FAA" w:rsidR="009F6199" w:rsidRPr="002A730C" w:rsidRDefault="00337031" w:rsidP="009F6199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37031">
              <w:rPr>
                <w:rFonts w:ascii="Times New Roman" w:hAnsi="Times New Roman"/>
                <w:szCs w:val="24"/>
              </w:rPr>
              <w:t>От 5 (пет) до 30 (тридесет) календарни дни от датата на сключване на договора за доставка, но не по-късно от изтичане срока на изпълнение на АДБФП   BG16RFPR001-1.012-0352-C01</w:t>
            </w:r>
            <w:r w:rsidR="005910ED">
              <w:rPr>
                <w:rFonts w:ascii="Times New Roman" w:hAnsi="Times New Roman"/>
                <w:szCs w:val="24"/>
              </w:rPr>
              <w:t xml:space="preserve"> – 23.12.2026 г.</w:t>
            </w:r>
          </w:p>
        </w:tc>
      </w:tr>
    </w:tbl>
    <w:p w14:paraId="1637BDB9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73761096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1367350B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РАЗДЕЛ ІІІ: ЮРИДИЧЕСКА, ИКОНОМИЧЕСКА, ФИНАНСОВА И ТЕХНИЧЕСКА ИНФОРМАЦИЯ</w:t>
      </w:r>
    </w:p>
    <w:p w14:paraId="796AA5DC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0B69D1FA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ІІІ.1) Условия</w:t>
      </w:r>
      <w:r w:rsidR="009308FC">
        <w:rPr>
          <w:rFonts w:ascii="Times New Roman" w:hAnsi="Times New Roman"/>
          <w:b/>
          <w:bCs/>
          <w:szCs w:val="24"/>
        </w:rPr>
        <w:t>,</w:t>
      </w:r>
      <w:r w:rsidRPr="002A730C">
        <w:rPr>
          <w:rFonts w:ascii="Times New Roman" w:hAnsi="Times New Roman"/>
          <w:b/>
          <w:bCs/>
          <w:szCs w:val="24"/>
        </w:rPr>
        <w:t xml:space="preserve"> свързани с изпълнението на </w:t>
      </w:r>
      <w:r w:rsidR="00E22083">
        <w:rPr>
          <w:rFonts w:ascii="Times New Roman" w:hAnsi="Times New Roman"/>
          <w:b/>
          <w:bCs/>
          <w:szCs w:val="24"/>
        </w:rPr>
        <w:t>предмета</w:t>
      </w:r>
      <w:r w:rsidR="00E22083" w:rsidRPr="002A730C">
        <w:rPr>
          <w:rFonts w:ascii="Times New Roman" w:hAnsi="Times New Roman"/>
          <w:b/>
          <w:bCs/>
          <w:szCs w:val="24"/>
        </w:rPr>
        <w:t xml:space="preserve"> </w:t>
      </w:r>
      <w:r w:rsidRPr="002A730C">
        <w:rPr>
          <w:rFonts w:ascii="Times New Roman" w:hAnsi="Times New Roman"/>
          <w:b/>
          <w:bCs/>
          <w:szCs w:val="24"/>
        </w:rPr>
        <w:t>на процедурата</w:t>
      </w:r>
    </w:p>
    <w:p w14:paraId="75A90A68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938"/>
      </w:tblGrid>
      <w:tr w:rsidR="002A730C" w:rsidRPr="002A730C" w14:paraId="469BE936" w14:textId="77777777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2686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ІІІ.1.1) Изискуеми гаранции 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(</w:t>
            </w:r>
            <w:r w:rsidRPr="000B520D">
              <w:rPr>
                <w:rFonts w:ascii="Times New Roman" w:hAnsi="Times New Roman"/>
                <w:bCs/>
                <w:i/>
                <w:sz w:val="18"/>
                <w:szCs w:val="18"/>
              </w:rPr>
              <w:t>когато е приложимо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542FCE80" w14:textId="77777777" w:rsidR="00DE4EB9" w:rsidRDefault="00DE4EB9" w:rsidP="00B91747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911ED06" w14:textId="77777777" w:rsidR="002A730C" w:rsidRPr="00E46BF4" w:rsidRDefault="002A730C" w:rsidP="00B91747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Гаранция за добро изпълнение</w:t>
            </w:r>
            <w:r w:rsidR="00E46BF4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E46BF4" w:rsidRPr="00D61CE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(</w:t>
            </w:r>
            <w:r w:rsidR="00E46BF4" w:rsidRPr="00D61CE9">
              <w:rPr>
                <w:rFonts w:ascii="Times New Roman" w:hAnsi="Times New Roman"/>
                <w:i/>
                <w:sz w:val="18"/>
                <w:szCs w:val="18"/>
              </w:rPr>
              <w:t xml:space="preserve">не повече от </w:t>
            </w:r>
            <w:r w:rsidR="000436BD">
              <w:rPr>
                <w:rFonts w:ascii="Times New Roman" w:hAnsi="Times New Roman"/>
                <w:i/>
                <w:sz w:val="18"/>
                <w:szCs w:val="18"/>
              </w:rPr>
              <w:t>5</w:t>
            </w:r>
            <w:r w:rsidR="000436BD" w:rsidRPr="00D61CE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E46BF4" w:rsidRPr="00D61CE9">
              <w:rPr>
                <w:rFonts w:ascii="Times New Roman" w:hAnsi="Times New Roman"/>
                <w:i/>
                <w:sz w:val="18"/>
                <w:szCs w:val="18"/>
              </w:rPr>
              <w:t>на сто от стойността на договора</w:t>
            </w:r>
            <w:r w:rsidR="00D61CE9" w:rsidRPr="00D61CE9">
              <w:rPr>
                <w:rFonts w:ascii="Times New Roman" w:hAnsi="Times New Roman"/>
                <w:i/>
                <w:sz w:val="18"/>
                <w:szCs w:val="18"/>
              </w:rPr>
              <w:t xml:space="preserve"> за изпълнение</w:t>
            </w:r>
            <w:r w:rsidR="00E46BF4" w:rsidRPr="00D61CE9">
              <w:rPr>
                <w:rFonts w:ascii="Times New Roman" w:hAnsi="Times New Roman"/>
                <w:i/>
                <w:sz w:val="18"/>
                <w:szCs w:val="18"/>
              </w:rPr>
              <w:t>)</w:t>
            </w:r>
            <w:r w:rsidRPr="00E46BF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14:paraId="268FB9F0" w14:textId="312DF616" w:rsidR="00843D58" w:rsidRPr="004D79C3" w:rsidRDefault="00843D58" w:rsidP="00843D58">
            <w:pPr>
              <w:autoSpaceDE w:val="0"/>
              <w:jc w:val="center"/>
              <w:rPr>
                <w:rFonts w:ascii="Times New Roman" w:hAnsi="Times New Roman"/>
                <w:b/>
                <w:bCs/>
              </w:rPr>
            </w:pPr>
            <w:r w:rsidRPr="004D79C3">
              <w:rPr>
                <w:rFonts w:ascii="Times New Roman" w:hAnsi="Times New Roman"/>
                <w:b/>
                <w:bCs/>
              </w:rPr>
              <w:t>5% от стойността на договора</w:t>
            </w:r>
          </w:p>
          <w:p w14:paraId="72DD0559" w14:textId="77777777" w:rsidR="00843D58" w:rsidRDefault="00843D58" w:rsidP="00843D58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24232D61" w14:textId="77777777" w:rsidR="00843D58" w:rsidRPr="001D0420" w:rsidRDefault="00843D58" w:rsidP="00843D58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1D0420">
              <w:rPr>
                <w:rFonts w:ascii="Times New Roman" w:hAnsi="Times New Roman"/>
                <w:bCs/>
                <w:szCs w:val="24"/>
              </w:rPr>
              <w:t>Гаранцията за добро изпълнение се предоставя в една от следните форми:</w:t>
            </w:r>
          </w:p>
          <w:p w14:paraId="7490BA6D" w14:textId="77777777" w:rsidR="00843D58" w:rsidRPr="001D0420" w:rsidRDefault="00843D58" w:rsidP="00843D58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1D0420">
              <w:rPr>
                <w:rFonts w:ascii="Times New Roman" w:hAnsi="Times New Roman"/>
                <w:bCs/>
                <w:szCs w:val="24"/>
              </w:rPr>
              <w:t>1. парична сума;</w:t>
            </w:r>
          </w:p>
          <w:p w14:paraId="6F4CDFC8" w14:textId="77777777" w:rsidR="00843D58" w:rsidRPr="001D0420" w:rsidRDefault="00843D58" w:rsidP="00843D58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1D0420">
              <w:rPr>
                <w:rFonts w:ascii="Times New Roman" w:hAnsi="Times New Roman"/>
                <w:bCs/>
                <w:szCs w:val="24"/>
              </w:rPr>
              <w:t>2. банкова гаранция;</w:t>
            </w:r>
          </w:p>
          <w:p w14:paraId="7331E2FB" w14:textId="77777777" w:rsidR="00843D58" w:rsidRDefault="00843D58" w:rsidP="00843D58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1D0420">
              <w:rPr>
                <w:rFonts w:ascii="Times New Roman" w:hAnsi="Times New Roman"/>
                <w:bCs/>
                <w:szCs w:val="24"/>
              </w:rPr>
              <w:t>3.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1D0420">
              <w:rPr>
                <w:rFonts w:ascii="Times New Roman" w:hAnsi="Times New Roman"/>
                <w:bCs/>
                <w:szCs w:val="24"/>
              </w:rPr>
              <w:t>застраховка, която обезпечава изпълнението чрез покритие на отговорността на Изпълнителя.</w:t>
            </w:r>
          </w:p>
          <w:p w14:paraId="5BDDA39A" w14:textId="77777777" w:rsidR="00843D58" w:rsidRPr="001D0420" w:rsidRDefault="00843D58" w:rsidP="00843D58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60DA44DA" w14:textId="77777777" w:rsidR="00843D58" w:rsidRDefault="00843D58" w:rsidP="00843D58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1D0420">
              <w:rPr>
                <w:rFonts w:ascii="Times New Roman" w:hAnsi="Times New Roman"/>
                <w:bCs/>
                <w:szCs w:val="24"/>
              </w:rPr>
              <w:t>Участникът</w:t>
            </w:r>
            <w:r>
              <w:rPr>
                <w:rFonts w:ascii="Times New Roman" w:hAnsi="Times New Roman"/>
                <w:bCs/>
                <w:szCs w:val="24"/>
              </w:rPr>
              <w:t>/кандидатът</w:t>
            </w:r>
            <w:r w:rsidRPr="001D0420">
              <w:rPr>
                <w:rFonts w:ascii="Times New Roman" w:hAnsi="Times New Roman"/>
                <w:bCs/>
                <w:szCs w:val="24"/>
              </w:rPr>
              <w:t>, определен за изпълнител, избира сам формата на гаранцията за добро изпълнение.</w:t>
            </w:r>
          </w:p>
          <w:p w14:paraId="30904D57" w14:textId="77777777" w:rsidR="00843D58" w:rsidRPr="001D0420" w:rsidRDefault="00843D58" w:rsidP="00843D58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2AF3DCE5" w14:textId="77777777" w:rsidR="00843D58" w:rsidRPr="001453D7" w:rsidRDefault="00843D58" w:rsidP="00843D58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1D0420">
              <w:rPr>
                <w:rFonts w:ascii="Times New Roman" w:hAnsi="Times New Roman"/>
                <w:bCs/>
                <w:szCs w:val="24"/>
              </w:rPr>
              <w:t>Когато избраният изпълнител е обединение, което не е юридическо лице, всеки от съдружниците в него може да е наредител по банковата гаранция, съответно вносител на сумата по гаранцията или титуляр на застраховката.</w:t>
            </w:r>
          </w:p>
          <w:p w14:paraId="69D46CC0" w14:textId="77777777" w:rsid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55CF30B" w14:textId="77777777" w:rsidR="00D61CE9" w:rsidRDefault="00D61CE9" w:rsidP="00B91747">
            <w:pPr>
              <w:autoSpaceDE w:val="0"/>
              <w:jc w:val="both"/>
              <w:rPr>
                <w:rFonts w:ascii="Times New Roman" w:hAnsi="Times New Roman"/>
              </w:rPr>
            </w:pPr>
            <w:r w:rsidRPr="00D61CE9">
              <w:rPr>
                <w:rFonts w:ascii="Times New Roman" w:hAnsi="Times New Roman"/>
              </w:rPr>
              <w:t>Условията и сроковете за задържане или освобождаване на гаранцията за изпълнение се уреждат в договора за изпълнение</w:t>
            </w:r>
            <w:r>
              <w:rPr>
                <w:rFonts w:ascii="Times New Roman" w:hAnsi="Times New Roman"/>
              </w:rPr>
              <w:t>.</w:t>
            </w:r>
          </w:p>
          <w:p w14:paraId="29E4B90D" w14:textId="77777777" w:rsidR="00D61CE9" w:rsidRPr="00D61CE9" w:rsidRDefault="00D61CE9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0F1586E0" w14:textId="77777777"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8D03" w14:textId="77777777" w:rsidR="00D61CE9" w:rsidRDefault="00D61CE9" w:rsidP="00B91747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</w:p>
          <w:p w14:paraId="6E84A878" w14:textId="77777777" w:rsidR="002A730C" w:rsidRDefault="002A730C" w:rsidP="00B91747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  <w:r w:rsidRPr="002A730C">
              <w:rPr>
                <w:i w:val="0"/>
                <w:color w:val="auto"/>
                <w:sz w:val="24"/>
              </w:rPr>
              <w:t>ІІІ.1.2) Условия и начин на финансиране и плащане и/или препратка към съответните разпоредби, които ги уреждат</w:t>
            </w:r>
          </w:p>
          <w:p w14:paraId="6C619349" w14:textId="77777777" w:rsidR="00843D58" w:rsidRPr="002A730C" w:rsidRDefault="00843D58" w:rsidP="00B91747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</w:p>
          <w:p w14:paraId="54846DBE" w14:textId="450D5903" w:rsidR="00843D58" w:rsidRDefault="00843D58" w:rsidP="00843D58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Цената включва: </w:t>
            </w:r>
            <w:r w:rsidR="00AE543C" w:rsidRPr="00AE543C">
              <w:rPr>
                <w:rFonts w:ascii="Times New Roman" w:hAnsi="Times New Roman"/>
                <w:bCs/>
                <w:szCs w:val="24"/>
              </w:rPr>
              <w:t>„Въвеждане на решения в областта на ИКТ по обособени позиции: ОП 1:  Въвеждане на система за управление на ресурси (ERP система)</w:t>
            </w:r>
            <w:r w:rsidR="00D11A97">
              <w:rPr>
                <w:rFonts w:ascii="Times New Roman" w:hAnsi="Times New Roman"/>
                <w:bCs/>
                <w:szCs w:val="24"/>
              </w:rPr>
              <w:t xml:space="preserve"> – 1 бр.</w:t>
            </w:r>
            <w:r w:rsidR="00AE543C" w:rsidRPr="00AE543C">
              <w:rPr>
                <w:rFonts w:ascii="Times New Roman" w:hAnsi="Times New Roman"/>
                <w:bCs/>
                <w:szCs w:val="24"/>
              </w:rPr>
              <w:t>; ОП 2: Въвеждане на модул/система за управление на продажбите на дребно</w:t>
            </w:r>
            <w:r w:rsidR="00D11A97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AE543C" w:rsidRPr="00AE543C">
              <w:rPr>
                <w:rFonts w:ascii="Times New Roman" w:hAnsi="Times New Roman"/>
                <w:bCs/>
                <w:szCs w:val="24"/>
              </w:rPr>
              <w:t>(Point-of-sale)</w:t>
            </w:r>
            <w:r w:rsidR="00D11A97">
              <w:rPr>
                <w:rFonts w:ascii="Times New Roman" w:hAnsi="Times New Roman"/>
                <w:bCs/>
                <w:szCs w:val="24"/>
              </w:rPr>
              <w:t xml:space="preserve"> – 1 бр.</w:t>
            </w:r>
            <w:r w:rsidR="00AE543C" w:rsidRPr="00AE543C">
              <w:rPr>
                <w:rFonts w:ascii="Times New Roman" w:hAnsi="Times New Roman"/>
                <w:bCs/>
                <w:szCs w:val="24"/>
              </w:rPr>
              <w:t>; ОП 3: Изграждане на система за защита на информацията в локална мрежа</w:t>
            </w:r>
            <w:r w:rsidR="00D11A97">
              <w:rPr>
                <w:rFonts w:ascii="Times New Roman" w:hAnsi="Times New Roman"/>
                <w:bCs/>
                <w:szCs w:val="24"/>
              </w:rPr>
              <w:t xml:space="preserve"> – 1 бр.</w:t>
            </w:r>
            <w:r w:rsidR="00AE543C" w:rsidRPr="00AE543C">
              <w:rPr>
                <w:rFonts w:ascii="Times New Roman" w:hAnsi="Times New Roman"/>
                <w:bCs/>
                <w:szCs w:val="24"/>
              </w:rPr>
              <w:t>“</w:t>
            </w:r>
          </w:p>
          <w:p w14:paraId="26D6B78C" w14:textId="77777777" w:rsidR="00843D58" w:rsidRDefault="00843D58" w:rsidP="00843D58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603FE4">
              <w:rPr>
                <w:rFonts w:ascii="Times New Roman" w:hAnsi="Times New Roman"/>
                <w:szCs w:val="24"/>
              </w:rPr>
              <w:t xml:space="preserve">Заплащането ще се извърши по банков път в </w:t>
            </w:r>
            <w:r>
              <w:rPr>
                <w:rFonts w:ascii="Times New Roman" w:hAnsi="Times New Roman"/>
                <w:szCs w:val="24"/>
              </w:rPr>
              <w:t>евро</w:t>
            </w:r>
            <w:r w:rsidRPr="00603FE4">
              <w:rPr>
                <w:rFonts w:ascii="Times New Roman" w:hAnsi="Times New Roman"/>
                <w:szCs w:val="24"/>
              </w:rPr>
              <w:t>, по посочена банкова сметка от класирания на първо място кандидат (избран изпълнител), както следва:</w:t>
            </w:r>
          </w:p>
          <w:p w14:paraId="164C2A76" w14:textId="77777777" w:rsidR="00843D58" w:rsidRPr="00603FE4" w:rsidRDefault="00843D58" w:rsidP="00843D58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0811E7B8" w14:textId="61CADE99" w:rsidR="006B5581" w:rsidRPr="006B5581" w:rsidRDefault="00843D58" w:rsidP="006B5581">
            <w:pPr>
              <w:pStyle w:val="ListParagraph"/>
              <w:numPr>
                <w:ilvl w:val="0"/>
                <w:numId w:val="8"/>
              </w:num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6B5581">
              <w:rPr>
                <w:rFonts w:ascii="Times New Roman" w:hAnsi="Times New Roman"/>
                <w:szCs w:val="24"/>
              </w:rPr>
              <w:t>Окончателно плащане – 100% от стойността на сключения договор за доставка, дължими до 60 дни след доставка/внедряване на предвидените</w:t>
            </w:r>
            <w:r w:rsidR="006B5581" w:rsidRPr="006B5581">
              <w:rPr>
                <w:rFonts w:ascii="Times New Roman" w:hAnsi="Times New Roman"/>
                <w:szCs w:val="24"/>
              </w:rPr>
              <w:t xml:space="preserve"> ИКТ решения и подписване на приемо-предавателния протокол и предоставяне от страна на изпълнителя на фактура, която задължително съдържа следния текст:</w:t>
            </w:r>
          </w:p>
          <w:p w14:paraId="31F33837" w14:textId="77777777" w:rsidR="006B5581" w:rsidRPr="006B5581" w:rsidRDefault="006B5581" w:rsidP="006B5581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02FF16AC" w14:textId="01DC2D3A" w:rsidR="00843D58" w:rsidRPr="002A730C" w:rsidRDefault="009133D3" w:rsidP="009133D3">
            <w:pPr>
              <w:autoSpaceDE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33D3">
              <w:rPr>
                <w:rFonts w:ascii="Times New Roman" w:hAnsi="Times New Roman"/>
                <w:szCs w:val="24"/>
              </w:rPr>
              <w:t>„Разходът е по договор №BG16RFPR001-1.012-035</w:t>
            </w:r>
            <w:r>
              <w:rPr>
                <w:rFonts w:ascii="Times New Roman" w:hAnsi="Times New Roman"/>
                <w:szCs w:val="24"/>
                <w:lang w:val="en-US"/>
              </w:rPr>
              <w:t>2</w:t>
            </w:r>
            <w:r w:rsidRPr="009133D3">
              <w:rPr>
                <w:rFonts w:ascii="Times New Roman" w:hAnsi="Times New Roman"/>
                <w:szCs w:val="24"/>
              </w:rPr>
              <w:t>-C01“</w:t>
            </w:r>
          </w:p>
        </w:tc>
      </w:tr>
      <w:tr w:rsidR="002A730C" w:rsidRPr="002A730C" w14:paraId="538ADC60" w14:textId="77777777"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F04E" w14:textId="77777777" w:rsidR="00467A43" w:rsidRPr="002E67C6" w:rsidRDefault="00D87659" w:rsidP="00D87659">
            <w:pPr>
              <w:pStyle w:val="BodyText3"/>
              <w:snapToGrid w:val="0"/>
              <w:jc w:val="both"/>
              <w:rPr>
                <w:b w:val="0"/>
                <w:color w:val="auto"/>
                <w:sz w:val="24"/>
              </w:rPr>
            </w:pPr>
            <w:r w:rsidRPr="002E67C6">
              <w:rPr>
                <w:i w:val="0"/>
                <w:color w:val="auto"/>
                <w:sz w:val="24"/>
              </w:rPr>
              <w:t xml:space="preserve">ІІІ.1.3) </w:t>
            </w:r>
            <w:r w:rsidR="002E67C6" w:rsidRPr="002E67C6">
              <w:rPr>
                <w:i w:val="0"/>
                <w:color w:val="auto"/>
                <w:sz w:val="24"/>
              </w:rPr>
              <w:t xml:space="preserve">Възможни изменения в клаузите на </w:t>
            </w:r>
            <w:r w:rsidR="00467A43" w:rsidRPr="002E67C6">
              <w:rPr>
                <w:i w:val="0"/>
                <w:color w:val="auto"/>
                <w:sz w:val="24"/>
              </w:rPr>
              <w:t>договора за изпълнение</w:t>
            </w:r>
            <w:r w:rsidR="002E67C6" w:rsidRPr="002E67C6">
              <w:rPr>
                <w:i w:val="0"/>
                <w:color w:val="auto"/>
                <w:sz w:val="24"/>
              </w:rPr>
              <w:t xml:space="preserve"> (след подписването му) и условията, при които те могат да се използват</w:t>
            </w:r>
            <w:r w:rsidR="00467A43" w:rsidRPr="002E67C6">
              <w:rPr>
                <w:i w:val="0"/>
                <w:color w:val="auto"/>
                <w:sz w:val="24"/>
              </w:rPr>
              <w:t xml:space="preserve">: </w:t>
            </w:r>
            <w:r w:rsidR="00663862" w:rsidRPr="002E67C6">
              <w:rPr>
                <w:b w:val="0"/>
                <w:bCs/>
                <w:color w:val="auto"/>
              </w:rPr>
              <w:t>(</w:t>
            </w:r>
            <w:r w:rsidR="00663862" w:rsidRPr="002E67C6">
              <w:rPr>
                <w:b w:val="0"/>
                <w:iCs/>
                <w:color w:val="auto"/>
              </w:rPr>
              <w:t>когато е приложимо</w:t>
            </w:r>
            <w:r w:rsidR="00663862" w:rsidRPr="002E67C6">
              <w:rPr>
                <w:b w:val="0"/>
                <w:bCs/>
                <w:color w:val="auto"/>
              </w:rPr>
              <w:t>)</w:t>
            </w:r>
          </w:p>
          <w:p w14:paraId="03579F67" w14:textId="45309C49" w:rsidR="00467A43" w:rsidRPr="002E67C6" w:rsidRDefault="006B5581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6B5581">
              <w:rPr>
                <w:rFonts w:ascii="Times New Roman" w:hAnsi="Times New Roman"/>
                <w:bCs/>
                <w:szCs w:val="24"/>
              </w:rPr>
              <w:t>Договорът за доставка може да бъде изменен или допълнен на основанията, посочени в чл. 10 от ПМС №4 от 11.01.2024 г. Всяко изменение или допълване на договора подлежи на съгласуване с УО при наличие на основанията, посочени в чл. 10, ал. 3 от ПМС №4 от 11.01.2024 г</w:t>
            </w:r>
          </w:p>
        </w:tc>
      </w:tr>
      <w:tr w:rsidR="002A730C" w:rsidRPr="002A730C" w14:paraId="31B1C4E4" w14:textId="77777777"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444A" w14:textId="4188BA16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ІІІ.1.</w:t>
            </w:r>
            <w:r w:rsidR="00D87659">
              <w:rPr>
                <w:rFonts w:ascii="Times New Roman" w:hAnsi="Times New Roman"/>
                <w:b/>
                <w:bCs/>
                <w:szCs w:val="24"/>
                <w:lang w:val="ru-RU"/>
              </w:rPr>
              <w:t>4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Други особени условия 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когато е приложимо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 xml:space="preserve">  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да </w:t>
            </w:r>
            <w:r w:rsidR="006B5581" w:rsidRPr="006B5581">
              <w:rPr>
                <w:rFonts w:ascii="Times New Roman" w:hAnsi="Times New Roman"/>
                <w:b/>
                <w:bCs/>
                <w:szCs w:val="24"/>
              </w:rPr>
              <w:sym w:font="Wingdings 2" w:char="F052"/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  не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  <w:p w14:paraId="4389968F" w14:textId="77777777" w:rsidR="002A730C" w:rsidRDefault="002A730C" w:rsidP="00B91747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Ако да, </w:t>
            </w:r>
            <w:r w:rsidRPr="002A730C">
              <w:rPr>
                <w:rFonts w:ascii="Times New Roman" w:hAnsi="Times New Roman"/>
                <w:bCs/>
                <w:szCs w:val="24"/>
              </w:rPr>
              <w:t>опишете ги:</w:t>
            </w:r>
          </w:p>
          <w:p w14:paraId="0A2A9A55" w14:textId="77777777" w:rsidR="006B5581" w:rsidRDefault="006B5581" w:rsidP="006B5581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Валидно за всички обособени позиции:</w:t>
            </w:r>
          </w:p>
          <w:p w14:paraId="1F6F7277" w14:textId="77777777" w:rsidR="006B5581" w:rsidRDefault="006B5581" w:rsidP="006B5581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18712EE" w14:textId="77777777" w:rsidR="006B5581" w:rsidRDefault="006B5581" w:rsidP="006B5581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Кандидатите следва да отговарят напълно на всички определени в документацията от бенефициента задължителни минимални изисквания и условия, свързани с изпълнението на предмета на процедурата. Непокриването на дори само едно от тези изисквания е основание за отстраняване на кандидата от по-нататъшна оценка поради несъответствие с поставените от Възложителя минимални изисквания за изпълнение на предмета на процедурата.</w:t>
            </w:r>
          </w:p>
          <w:p w14:paraId="05EDE3D2" w14:textId="77777777" w:rsidR="006B5581" w:rsidRDefault="006B5581" w:rsidP="006B5581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2499AFA" w14:textId="77777777" w:rsidR="006B5581" w:rsidRDefault="006B5581" w:rsidP="006B5581">
            <w:pPr>
              <w:jc w:val="both"/>
              <w:rPr>
                <w:rFonts w:ascii="Times New Roman" w:hAnsi="Times New Roman"/>
              </w:rPr>
            </w:pPr>
            <w:bookmarkStart w:id="0" w:name="_Hlk18759775"/>
            <w:r>
              <w:rPr>
                <w:rFonts w:ascii="Times New Roman" w:hAnsi="Times New Roman"/>
              </w:rPr>
              <w:t>Кандидатите следва да предложат в своята оферта гаранционно обслужване на внедрените ИКТ решения в календарни месеци, като гаранционното обслужване на ИКТ решенията е предмет на оценка. Гаранционното обслужване започва да тече от датата на подписване на Приемо-предавателен протокол за доставка. С цел избягване на нереалистични предложения и злоупотреби, участниците не могат да предлагат гаранционно обслужване на ИКТ решенията по-малко от 12 (дванадесет) календарни месеца, считано от датата на подписване на Приемо-предавателен протокол за доставка и по-дълго от 60 (шестдесет) календарни месеца. Предложения, попадащи извън посочения диапазон (по-малък от 12 (дванадесет) календарни месеца и по-дълъг от 60 (шестдесет) календарни месеца</w:t>
            </w:r>
            <w:r>
              <w:rPr>
                <w:rFonts w:ascii="Times New Roman" w:hAnsi="Times New Roman"/>
                <w:lang w:val="en-US"/>
              </w:rPr>
              <w:t>)</w:t>
            </w:r>
            <w:r>
              <w:rPr>
                <w:rFonts w:ascii="Times New Roman" w:hAnsi="Times New Roman"/>
              </w:rPr>
              <w:t>, ще бъдат предложени за отстраняване</w:t>
            </w:r>
            <w:bookmarkEnd w:id="0"/>
            <w:r>
              <w:rPr>
                <w:rFonts w:ascii="Times New Roman" w:hAnsi="Times New Roman"/>
              </w:rPr>
              <w:t>.</w:t>
            </w:r>
          </w:p>
          <w:p w14:paraId="2CCB1854" w14:textId="77777777" w:rsidR="006B5581" w:rsidRDefault="006B5581" w:rsidP="006B5581">
            <w:pPr>
              <w:jc w:val="both"/>
              <w:rPr>
                <w:rFonts w:ascii="Times New Roman" w:hAnsi="Times New Roman"/>
              </w:rPr>
            </w:pPr>
          </w:p>
          <w:p w14:paraId="06710824" w14:textId="77777777" w:rsidR="006B5581" w:rsidRDefault="006B5581" w:rsidP="006B5581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Кандидатите следва да предложат в своята оферта време за отстраняване на възникнал технически проблем в часове, като време за отстраняване на възникнал технически проблем е предмет на оценка. Време за отстраняване на възникнал технически проблем започва да тече от момента на уведомяване за проблема от страна на Възложителя – по телефон, електронна поща или друг комуникационен канал. С цел избягване на нереалистични предложения и злоупотреби, кандидатите не могат да предлагат време за отстраняване на възникнал технически проблем под 4 (четири) часа и над 48 (четиридесет и осем) часа. Предложения, попадащи извън посочения диапазон (под 4 (четири) часа и над 48 (четиридесет и осем) часа), ще бъдат предложени за отстраняване. </w:t>
            </w:r>
          </w:p>
          <w:p w14:paraId="3951F457" w14:textId="77777777" w:rsidR="006B5581" w:rsidRDefault="006B5581" w:rsidP="006B5581">
            <w:pPr>
              <w:jc w:val="both"/>
              <w:rPr>
                <w:rFonts w:ascii="Times New Roman" w:hAnsi="Times New Roman"/>
              </w:rPr>
            </w:pPr>
          </w:p>
          <w:p w14:paraId="3C970F16" w14:textId="18178E57" w:rsidR="006B5581" w:rsidRDefault="006B5581" w:rsidP="006B5581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Кандидатите трябва да осигурят обучение за работа с внедрените ИКТ решения.</w:t>
            </w:r>
          </w:p>
          <w:p w14:paraId="3F94F551" w14:textId="77777777" w:rsidR="006B5581" w:rsidRDefault="006B5581" w:rsidP="006B5581">
            <w:pPr>
              <w:autoSpaceDE w:val="0"/>
              <w:jc w:val="both"/>
              <w:rPr>
                <w:rFonts w:ascii="Times New Roman" w:hAnsi="Times New Roman"/>
              </w:rPr>
            </w:pPr>
          </w:p>
          <w:p w14:paraId="2245831D" w14:textId="77777777" w:rsidR="006B5581" w:rsidRPr="006B5581" w:rsidRDefault="006B5581" w:rsidP="006B5581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6B5581">
              <w:rPr>
                <w:rFonts w:ascii="Times New Roman" w:hAnsi="Times New Roman"/>
                <w:bCs/>
                <w:szCs w:val="24"/>
              </w:rPr>
              <w:t>Разходите за обучение на персонала са изцяло за сметка на изпълнителя.</w:t>
            </w:r>
          </w:p>
          <w:p w14:paraId="5FC3A63B" w14:textId="77777777" w:rsidR="006B5581" w:rsidRPr="006B5581" w:rsidRDefault="006B5581" w:rsidP="006B5581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58C2060C" w14:textId="0EC91DE8" w:rsidR="006B5581" w:rsidRPr="002A730C" w:rsidRDefault="006B5581" w:rsidP="006B5581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6B5581">
              <w:rPr>
                <w:rFonts w:ascii="Times New Roman" w:hAnsi="Times New Roman"/>
                <w:bCs/>
                <w:szCs w:val="24"/>
              </w:rPr>
              <w:t>Кандидати, чиито оферти не отговарят на тези минимални изисквания, ще бъдат отстранявани от участие в процедурата</w:t>
            </w:r>
            <w:r>
              <w:rPr>
                <w:rFonts w:ascii="Times New Roman" w:hAnsi="Times New Roman"/>
                <w:bCs/>
                <w:szCs w:val="24"/>
              </w:rPr>
              <w:t>.</w:t>
            </w:r>
          </w:p>
          <w:p w14:paraId="1061D753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________________________________________________________________________</w:t>
            </w:r>
          </w:p>
          <w:p w14:paraId="148E49CC" w14:textId="77777777" w:rsidR="002A730C" w:rsidRPr="002A730C" w:rsidRDefault="002A730C" w:rsidP="006700E2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73FFEAF4" w14:textId="77777777"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37FF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3BE5911F" w14:textId="77777777" w:rsidR="002D5BC3" w:rsidRDefault="002D5BC3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70FD1D1D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 xml:space="preserve">ІІІ.2) Условия за участие </w:t>
      </w:r>
    </w:p>
    <w:p w14:paraId="3952CCFC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428"/>
        <w:gridCol w:w="4510"/>
      </w:tblGrid>
      <w:tr w:rsidR="002A730C" w:rsidRPr="002A730C" w14:paraId="6AE857E7" w14:textId="77777777">
        <w:trPr>
          <w:cantSplit/>
        </w:trPr>
        <w:tc>
          <w:tcPr>
            <w:tcW w:w="8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A54E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ІІІ.2.</w:t>
            </w:r>
            <w:r w:rsidRPr="002A730C">
              <w:rPr>
                <w:rFonts w:ascii="Times New Roman" w:hAnsi="Times New Roman"/>
                <w:b/>
                <w:szCs w:val="24"/>
                <w:lang w:val="en-US"/>
              </w:rPr>
              <w:t>1</w:t>
            </w:r>
            <w:r w:rsidRPr="002A730C">
              <w:rPr>
                <w:rFonts w:ascii="Times New Roman" w:hAnsi="Times New Roman"/>
                <w:b/>
                <w:szCs w:val="24"/>
              </w:rPr>
              <w:t>) Правен статус</w:t>
            </w:r>
          </w:p>
          <w:p w14:paraId="53687F4C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A730C" w:rsidRPr="002A730C" w14:paraId="62DE3ECE" w14:textId="77777777">
        <w:trPr>
          <w:cantSplit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3C31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Изискуеми документи:</w:t>
            </w:r>
          </w:p>
          <w:p w14:paraId="6EEF06A1" w14:textId="77777777" w:rsidR="002A730C" w:rsidRPr="002A730C" w:rsidRDefault="002A730C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7B15A61F" w14:textId="77777777">
        <w:trPr>
          <w:cantSplit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4978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  <w:p w14:paraId="6F3B31E5" w14:textId="77777777" w:rsidR="006D1DC4" w:rsidRDefault="006D1DC4" w:rsidP="007A134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Д</w:t>
            </w:r>
            <w:r w:rsidR="00D347DC">
              <w:rPr>
                <w:rFonts w:ascii="Times New Roman" w:hAnsi="Times New Roman"/>
              </w:rPr>
              <w:t xml:space="preserve">екларация с посочване на </w:t>
            </w:r>
            <w:r w:rsidR="00EE425E">
              <w:rPr>
                <w:rFonts w:ascii="Times New Roman" w:hAnsi="Times New Roman"/>
              </w:rPr>
              <w:t>ЕИК/ Удостоверение за актуално състояние</w:t>
            </w:r>
            <w:r w:rsidRPr="006D1DC4">
              <w:rPr>
                <w:rFonts w:ascii="Times New Roman" w:hAnsi="Times New Roman"/>
              </w:rPr>
              <w:t>, а когато е физическо лице - документ за самоличност</w:t>
            </w:r>
            <w:r w:rsidR="00D347DC">
              <w:rPr>
                <w:rFonts w:ascii="Times New Roman" w:hAnsi="Times New Roman"/>
              </w:rPr>
              <w:t>;</w:t>
            </w:r>
            <w:r w:rsidRPr="006D1DC4" w:rsidDel="006D1DC4">
              <w:rPr>
                <w:rFonts w:ascii="Times New Roman" w:hAnsi="Times New Roman"/>
                <w:szCs w:val="24"/>
              </w:rPr>
              <w:t xml:space="preserve"> </w:t>
            </w:r>
          </w:p>
          <w:p w14:paraId="4CF60BF7" w14:textId="77777777" w:rsidR="002A730C" w:rsidRPr="006D1DC4" w:rsidRDefault="002A730C" w:rsidP="00F8621A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r w:rsidRPr="00E4250B">
              <w:rPr>
                <w:rFonts w:ascii="Times New Roman" w:hAnsi="Times New Roman"/>
              </w:rPr>
              <w:t>Деклараци</w:t>
            </w:r>
            <w:r w:rsidR="00137D08">
              <w:rPr>
                <w:rFonts w:ascii="Times New Roman" w:hAnsi="Times New Roman"/>
              </w:rPr>
              <w:t>я</w:t>
            </w:r>
            <w:r w:rsidRPr="006D1DC4">
              <w:rPr>
                <w:rFonts w:ascii="Times New Roman" w:hAnsi="Times New Roman"/>
                <w:szCs w:val="24"/>
              </w:rPr>
              <w:t xml:space="preserve"> по </w:t>
            </w:r>
            <w:r w:rsidR="009E2367" w:rsidRPr="002A730C">
              <w:rPr>
                <w:rFonts w:ascii="Times New Roman" w:hAnsi="Times New Roman"/>
                <w:szCs w:val="24"/>
              </w:rPr>
              <w:t xml:space="preserve">чл. </w:t>
            </w:r>
            <w:r w:rsidR="00E22083">
              <w:rPr>
                <w:rFonts w:ascii="Times New Roman" w:hAnsi="Times New Roman"/>
                <w:szCs w:val="24"/>
              </w:rPr>
              <w:t>12, ал. 1, т. 1 от ПМС №</w:t>
            </w:r>
            <w:r w:rsidR="004C41E5" w:rsidRPr="002F13BF">
              <w:rPr>
                <w:rFonts w:ascii="Times New Roman" w:hAnsi="Times New Roman"/>
                <w:szCs w:val="24"/>
              </w:rPr>
              <w:t xml:space="preserve"> </w:t>
            </w:r>
            <w:r w:rsidR="00F8621A">
              <w:rPr>
                <w:rFonts w:ascii="Times New Roman" w:hAnsi="Times New Roman"/>
                <w:szCs w:val="24"/>
                <w:lang w:val="en-US"/>
              </w:rPr>
              <w:t>4</w:t>
            </w:r>
            <w:r w:rsidR="009308FC">
              <w:rPr>
                <w:rFonts w:ascii="Times New Roman" w:hAnsi="Times New Roman"/>
                <w:szCs w:val="24"/>
              </w:rPr>
              <w:t>/</w:t>
            </w:r>
            <w:r w:rsidR="00F8621A" w:rsidRPr="00F8621A">
              <w:rPr>
                <w:rFonts w:ascii="Times New Roman" w:hAnsi="Times New Roman"/>
                <w:szCs w:val="24"/>
              </w:rPr>
              <w:t>11.01.2024</w:t>
            </w:r>
            <w:r w:rsidR="00F8621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9308FC">
              <w:rPr>
                <w:rFonts w:ascii="Times New Roman" w:hAnsi="Times New Roman"/>
                <w:szCs w:val="24"/>
              </w:rPr>
              <w:t>г.</w:t>
            </w:r>
          </w:p>
          <w:p w14:paraId="1635D12F" w14:textId="77777777" w:rsidR="002A730C" w:rsidRPr="002A730C" w:rsidRDefault="002A730C" w:rsidP="00B9174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Други документи (ако е приложимо)</w:t>
            </w:r>
            <w:r w:rsidR="00D347DC">
              <w:rPr>
                <w:rFonts w:ascii="Times New Roman" w:hAnsi="Times New Roman"/>
                <w:szCs w:val="24"/>
              </w:rPr>
              <w:t>.</w:t>
            </w:r>
          </w:p>
          <w:p w14:paraId="29A6B25F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2A730C" w:rsidRPr="002A730C" w14:paraId="09CC3FCF" w14:textId="77777777">
        <w:trPr>
          <w:cantSplit/>
          <w:trHeight w:val="485"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FBA3" w14:textId="77777777" w:rsidR="002A730C" w:rsidRPr="002A730C" w:rsidRDefault="002A730C" w:rsidP="009308FC">
            <w:pPr>
              <w:pStyle w:val="Footer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ІІІ.2.</w:t>
            </w:r>
            <w:r w:rsidR="00257D2C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</w:t>
            </w:r>
            <w:r w:rsidR="00F8621A" w:rsidRPr="00F8621A">
              <w:rPr>
                <w:rFonts w:ascii="Times New Roman" w:hAnsi="Times New Roman"/>
                <w:b/>
                <w:bCs/>
                <w:szCs w:val="24"/>
              </w:rPr>
              <w:t>И</w:t>
            </w:r>
            <w:r w:rsidR="00F8621A">
              <w:rPr>
                <w:rFonts w:ascii="Times New Roman" w:hAnsi="Times New Roman"/>
                <w:b/>
                <w:bCs/>
                <w:szCs w:val="24"/>
              </w:rPr>
              <w:t>кономическо и финансово</w:t>
            </w:r>
            <w:r w:rsidR="00F8621A" w:rsidRPr="00F8621A">
              <w:rPr>
                <w:rFonts w:ascii="Times New Roman" w:hAnsi="Times New Roman"/>
                <w:b/>
                <w:bCs/>
                <w:szCs w:val="24"/>
              </w:rPr>
              <w:t xml:space="preserve"> състояние</w:t>
            </w:r>
            <w:r w:rsidR="00734C22">
              <w:rPr>
                <w:rFonts w:ascii="Times New Roman" w:hAnsi="Times New Roman"/>
                <w:b/>
                <w:bCs/>
                <w:szCs w:val="24"/>
              </w:rPr>
              <w:t xml:space="preserve"> (по чл. </w:t>
            </w:r>
            <w:r w:rsidR="000B5362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="00734C22">
              <w:rPr>
                <w:rFonts w:ascii="Times New Roman" w:hAnsi="Times New Roman"/>
                <w:b/>
                <w:bCs/>
                <w:szCs w:val="24"/>
              </w:rPr>
              <w:t xml:space="preserve">, ал. </w:t>
            </w:r>
            <w:r w:rsidR="009308FC">
              <w:rPr>
                <w:rFonts w:ascii="Times New Roman" w:hAnsi="Times New Roman"/>
                <w:b/>
                <w:bCs/>
                <w:szCs w:val="24"/>
              </w:rPr>
              <w:t>11</w:t>
            </w:r>
            <w:r w:rsidR="000B536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0436BD">
              <w:rPr>
                <w:rFonts w:ascii="Times New Roman" w:hAnsi="Times New Roman"/>
                <w:b/>
                <w:bCs/>
                <w:szCs w:val="24"/>
              </w:rPr>
              <w:t>от ПМС</w:t>
            </w:r>
            <w:r w:rsidR="006B016F" w:rsidRPr="002F13BF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6B016F">
              <w:rPr>
                <w:rFonts w:ascii="Times New Roman" w:hAnsi="Times New Roman"/>
                <w:b/>
                <w:bCs/>
                <w:szCs w:val="24"/>
              </w:rPr>
              <w:t>№</w:t>
            </w:r>
            <w:r w:rsidR="00F8621A">
              <w:rPr>
                <w:rFonts w:ascii="Times New Roman" w:hAnsi="Times New Roman"/>
                <w:b/>
                <w:bCs/>
                <w:szCs w:val="24"/>
              </w:rPr>
              <w:t xml:space="preserve"> 4/11.01.2024</w:t>
            </w:r>
            <w:r w:rsidR="009308FC">
              <w:rPr>
                <w:rFonts w:ascii="Times New Roman" w:hAnsi="Times New Roman"/>
                <w:b/>
                <w:bCs/>
                <w:szCs w:val="24"/>
              </w:rPr>
              <w:t xml:space="preserve"> г.)</w:t>
            </w:r>
          </w:p>
        </w:tc>
      </w:tr>
      <w:tr w:rsidR="002A730C" w:rsidRPr="002A730C" w14:paraId="4337BD1A" w14:textId="77777777" w:rsidTr="00630173">
        <w:trPr>
          <w:trHeight w:val="1691"/>
        </w:trPr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 w14:paraId="75D41B06" w14:textId="65699A28" w:rsidR="00180B3B" w:rsidRPr="00BC0FBD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Изискуеми документи и информация</w:t>
            </w:r>
            <w:r w:rsidR="00BC0FBD">
              <w:rPr>
                <w:rFonts w:ascii="Times New Roman" w:hAnsi="Times New Roman"/>
                <w:szCs w:val="24"/>
                <w:lang w:val="en-US"/>
              </w:rPr>
              <w:t xml:space="preserve"> (</w:t>
            </w:r>
            <w:r w:rsidR="00BC0FBD">
              <w:rPr>
                <w:rFonts w:ascii="Times New Roman" w:hAnsi="Times New Roman"/>
                <w:szCs w:val="24"/>
              </w:rPr>
              <w:t>ако е приложимо)</w:t>
            </w:r>
          </w:p>
          <w:p w14:paraId="18DF39E2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595A6BF" w14:textId="77777777" w:rsidR="00BC0FBD" w:rsidRPr="00BC0FBD" w:rsidRDefault="00BC0FBD" w:rsidP="00BC0FB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BC0FBD">
              <w:rPr>
                <w:rFonts w:ascii="Times New Roman" w:hAnsi="Times New Roman"/>
                <w:b/>
                <w:bCs/>
                <w:szCs w:val="24"/>
              </w:rPr>
              <w:t>___________________________________</w:t>
            </w:r>
          </w:p>
          <w:p w14:paraId="46BC49CD" w14:textId="392ACD85" w:rsidR="002A730C" w:rsidRPr="002A730C" w:rsidRDefault="00BC0FBD" w:rsidP="00BC0FB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BC0FBD">
              <w:rPr>
                <w:rFonts w:ascii="Times New Roman" w:hAnsi="Times New Roman"/>
                <w:b/>
                <w:bCs/>
                <w:szCs w:val="24"/>
              </w:rPr>
              <w:t>___________________________________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07E0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Минимални изисквания </w:t>
            </w:r>
            <w:r w:rsidRPr="002A730C">
              <w:rPr>
                <w:rFonts w:ascii="Times New Roman" w:hAnsi="Times New Roman"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когато е приложимо</w:t>
            </w:r>
            <w:r w:rsidRPr="002A730C">
              <w:rPr>
                <w:rFonts w:ascii="Times New Roman" w:hAnsi="Times New Roman"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szCs w:val="24"/>
              </w:rPr>
              <w:t>:</w:t>
            </w:r>
          </w:p>
          <w:p w14:paraId="2B4901A9" w14:textId="77777777" w:rsidR="002A730C" w:rsidRDefault="002A730C" w:rsidP="006B5581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E06FB62" w14:textId="77777777" w:rsidR="00BC0FBD" w:rsidRPr="00BC0FBD" w:rsidRDefault="00BC0FBD" w:rsidP="00BC0FB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BC0FBD">
              <w:rPr>
                <w:rFonts w:ascii="Times New Roman" w:hAnsi="Times New Roman"/>
                <w:b/>
                <w:bCs/>
                <w:szCs w:val="24"/>
              </w:rPr>
              <w:t>___________________________________</w:t>
            </w:r>
          </w:p>
          <w:p w14:paraId="534618F1" w14:textId="4CE6C46E" w:rsidR="006B5581" w:rsidRPr="002A730C" w:rsidRDefault="00BC0FBD" w:rsidP="00BC0FB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BC0FBD">
              <w:rPr>
                <w:rFonts w:ascii="Times New Roman" w:hAnsi="Times New Roman"/>
                <w:b/>
                <w:bCs/>
                <w:szCs w:val="24"/>
              </w:rPr>
              <w:t>___________________________________</w:t>
            </w:r>
          </w:p>
        </w:tc>
      </w:tr>
      <w:tr w:rsidR="002A730C" w:rsidRPr="002A730C" w14:paraId="57C89876" w14:textId="77777777">
        <w:trPr>
          <w:cantSplit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6955" w14:textId="77777777" w:rsidR="00A96076" w:rsidRDefault="00A96076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CFBC861" w14:textId="77777777" w:rsidR="00A96076" w:rsidRDefault="00A96076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2431DA9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ІІІ.2.</w:t>
            </w:r>
            <w:r w:rsidR="00257D2C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Технически възможности и</w:t>
            </w:r>
            <w:r w:rsidR="00B13FAF">
              <w:rPr>
                <w:rFonts w:ascii="Times New Roman" w:hAnsi="Times New Roman"/>
                <w:b/>
                <w:bCs/>
                <w:szCs w:val="24"/>
              </w:rPr>
              <w:t>/или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квалификация</w:t>
            </w:r>
            <w:r w:rsidR="00734C22">
              <w:rPr>
                <w:rFonts w:ascii="Times New Roman" w:hAnsi="Times New Roman"/>
                <w:b/>
                <w:bCs/>
                <w:szCs w:val="24"/>
              </w:rPr>
              <w:t xml:space="preserve"> (по чл. </w:t>
            </w:r>
            <w:r w:rsidR="000B5362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="00734C22">
              <w:rPr>
                <w:rFonts w:ascii="Times New Roman" w:hAnsi="Times New Roman"/>
                <w:b/>
                <w:bCs/>
                <w:szCs w:val="24"/>
              </w:rPr>
              <w:t xml:space="preserve">, ал. </w:t>
            </w:r>
            <w:r w:rsidR="000B5362">
              <w:rPr>
                <w:rFonts w:ascii="Times New Roman" w:hAnsi="Times New Roman"/>
                <w:b/>
                <w:bCs/>
                <w:szCs w:val="24"/>
              </w:rPr>
              <w:t xml:space="preserve">13 </w:t>
            </w:r>
            <w:r w:rsidR="000436BD">
              <w:rPr>
                <w:rFonts w:ascii="Times New Roman" w:hAnsi="Times New Roman"/>
                <w:b/>
                <w:bCs/>
                <w:szCs w:val="24"/>
              </w:rPr>
              <w:t>от ПМС</w:t>
            </w:r>
            <w:r w:rsidR="00BB1E0C">
              <w:rPr>
                <w:rFonts w:ascii="Times New Roman" w:hAnsi="Times New Roman"/>
                <w:b/>
                <w:bCs/>
                <w:szCs w:val="24"/>
              </w:rPr>
              <w:t xml:space="preserve"> №</w:t>
            </w:r>
            <w:r w:rsidR="000436B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A6458D" w:rsidRPr="00A6458D">
              <w:rPr>
                <w:rFonts w:ascii="Times New Roman" w:hAnsi="Times New Roman"/>
                <w:b/>
                <w:bCs/>
                <w:szCs w:val="24"/>
              </w:rPr>
              <w:t xml:space="preserve">4/11.01.2024 </w:t>
            </w:r>
            <w:r w:rsidR="009308FC">
              <w:rPr>
                <w:rFonts w:ascii="Times New Roman" w:hAnsi="Times New Roman"/>
                <w:b/>
                <w:bCs/>
                <w:szCs w:val="24"/>
              </w:rPr>
              <w:t>г.)</w:t>
            </w:r>
          </w:p>
          <w:p w14:paraId="23D5AFDE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701D6E90" w14:textId="77777777" w:rsidTr="00630173">
        <w:trPr>
          <w:trHeight w:val="1368"/>
        </w:trPr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 w14:paraId="458DC547" w14:textId="77777777" w:rsidR="002A730C" w:rsidRPr="00F8621A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2A730C">
              <w:rPr>
                <w:rFonts w:ascii="Times New Roman" w:hAnsi="Times New Roman"/>
                <w:szCs w:val="24"/>
              </w:rPr>
              <w:t>Изискуеми документи и информация</w:t>
            </w:r>
            <w:r w:rsidR="00F8621A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6AD60989" w14:textId="77777777" w:rsidR="00180B3B" w:rsidRPr="00180B3B" w:rsidRDefault="00180B3B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  <w:p w14:paraId="3038B752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___________________________________</w:t>
            </w:r>
          </w:p>
          <w:p w14:paraId="0ADD83A8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___________________________________</w:t>
            </w:r>
          </w:p>
          <w:p w14:paraId="6F1086B7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0DA5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Минимални изисквания </w:t>
            </w:r>
            <w:r w:rsidRPr="002A730C">
              <w:rPr>
                <w:rFonts w:ascii="Times New Roman" w:hAnsi="Times New Roman"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когато е приложимо</w:t>
            </w:r>
            <w:r w:rsidRPr="002A730C">
              <w:rPr>
                <w:rFonts w:ascii="Times New Roman" w:hAnsi="Times New Roman"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szCs w:val="24"/>
              </w:rPr>
              <w:t>:</w:t>
            </w:r>
          </w:p>
          <w:p w14:paraId="57D153D3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___________________________________</w:t>
            </w:r>
          </w:p>
          <w:p w14:paraId="14899A2D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___________________________________</w:t>
            </w:r>
          </w:p>
          <w:p w14:paraId="7DEC5FA0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34278AD1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szCs w:val="24"/>
          <w:lang w:val="ru-RU"/>
        </w:rPr>
      </w:pPr>
    </w:p>
    <w:p w14:paraId="6C053B2E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szCs w:val="24"/>
          <w:lang w:val="ru-RU"/>
        </w:rPr>
      </w:pPr>
    </w:p>
    <w:p w14:paraId="1FBC49F3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РАЗДЕЛ ІV ПРОЦЕДУРА</w:t>
      </w:r>
    </w:p>
    <w:p w14:paraId="156DBB08" w14:textId="77777777" w:rsidR="00D66412" w:rsidRDefault="00D66412" w:rsidP="002A730C">
      <w:pPr>
        <w:autoSpaceDE w:val="0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2DACEDE3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ІV.</w:t>
      </w:r>
      <w:r w:rsidR="00257D2C">
        <w:rPr>
          <w:rFonts w:ascii="Times New Roman" w:hAnsi="Times New Roman"/>
          <w:b/>
          <w:bCs/>
          <w:szCs w:val="24"/>
        </w:rPr>
        <w:t>1</w:t>
      </w:r>
      <w:r w:rsidRPr="002A730C">
        <w:rPr>
          <w:rFonts w:ascii="Times New Roman" w:hAnsi="Times New Roman"/>
          <w:b/>
          <w:bCs/>
          <w:szCs w:val="24"/>
        </w:rPr>
        <w:t>) Критерий за оценка на офертите</w:t>
      </w:r>
    </w:p>
    <w:p w14:paraId="5E2ED7FB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24"/>
      </w:tblGrid>
      <w:tr w:rsidR="002A730C" w:rsidRPr="002A730C" w14:paraId="784CEF49" w14:textId="77777777">
        <w:tc>
          <w:tcPr>
            <w:tcW w:w="8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B311" w14:textId="77777777" w:rsidR="002A730C" w:rsidRPr="002A730C" w:rsidRDefault="004249B2" w:rsidP="008716E6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Икономически най-изгодна оферта съгласно един от следните критерии:</w:t>
            </w:r>
          </w:p>
          <w:p w14:paraId="6F8268D1" w14:textId="77777777" w:rsidR="002A730C" w:rsidRPr="002A730C" w:rsidRDefault="002A730C" w:rsidP="008716E6">
            <w:pPr>
              <w:autoSpaceDE w:val="0"/>
              <w:jc w:val="both"/>
              <w:rPr>
                <w:rFonts w:ascii="Times New Roman" w:hAnsi="Times New Roman"/>
                <w:bCs/>
                <w:i/>
                <w:szCs w:val="24"/>
              </w:rPr>
            </w:pPr>
            <w:r w:rsidRPr="002A730C">
              <w:rPr>
                <w:rFonts w:ascii="Times New Roman" w:hAnsi="Times New Roman"/>
                <w:bCs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моля, отбележете приложимото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)</w:t>
            </w:r>
          </w:p>
          <w:p w14:paraId="78FC0B5D" w14:textId="77777777" w:rsidR="002A730C" w:rsidRPr="002A730C" w:rsidRDefault="002A730C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31D661B0" w14:textId="77777777">
        <w:tc>
          <w:tcPr>
            <w:tcW w:w="88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B124" w14:textId="77777777" w:rsidR="00C5724E" w:rsidRPr="002A730C" w:rsidRDefault="00C5724E" w:rsidP="00C5724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най-ниска цена                                           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               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  <w:p w14:paraId="0F8C8208" w14:textId="77777777" w:rsidR="00C5724E" w:rsidRDefault="00C5724E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C65191E" w14:textId="77777777" w:rsidR="002A730C" w:rsidRPr="002A730C" w:rsidRDefault="006F076C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ниво на разходите, като се отчита разходната ефективност</w:t>
            </w:r>
            <w:r w:rsidR="00A65779">
              <w:rPr>
                <w:rFonts w:ascii="Times New Roman" w:hAnsi="Times New Roman"/>
                <w:b/>
                <w:bCs/>
                <w:szCs w:val="24"/>
              </w:rPr>
              <w:t>, включително разходите за целия жизнен цикъл</w:t>
            </w:r>
            <w:r w:rsidR="00190D71">
              <w:rPr>
                <w:rFonts w:ascii="Times New Roman" w:hAnsi="Times New Roman"/>
                <w:b/>
                <w:bCs/>
                <w:szCs w:val="24"/>
              </w:rPr>
              <w:t xml:space="preserve">        </w:t>
            </w:r>
            <w:r w:rsidR="002A730C" w:rsidRPr="002A730C">
              <w:rPr>
                <w:rFonts w:ascii="Times New Roman" w:hAnsi="Times New Roman"/>
                <w:b/>
                <w:bCs/>
                <w:szCs w:val="24"/>
              </w:rPr>
              <w:t xml:space="preserve">                 </w:t>
            </w:r>
            <w:r w:rsidR="00DE0FAB">
              <w:rPr>
                <w:rFonts w:ascii="Times New Roman" w:hAnsi="Times New Roman"/>
                <w:b/>
                <w:bCs/>
                <w:szCs w:val="24"/>
              </w:rPr>
              <w:t xml:space="preserve">   </w:t>
            </w:r>
            <w:r w:rsidR="002A730C"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  <w:p w14:paraId="6D814DD1" w14:textId="77777777" w:rsidR="006700E2" w:rsidRDefault="006700E2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1493346E" w14:textId="61B1466E" w:rsidR="00A65779" w:rsidRPr="00CF06F8" w:rsidRDefault="00DE0FAB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9976D9">
              <w:rPr>
                <w:rFonts w:ascii="Times New Roman" w:hAnsi="Times New Roman"/>
                <w:b/>
                <w:bCs/>
                <w:szCs w:val="24"/>
              </w:rPr>
              <w:t xml:space="preserve">оптимално съотношение качество – цена              </w:t>
            </w:r>
            <w:r w:rsidR="006B5581" w:rsidRPr="006C7D7F">
              <w:rPr>
                <w:rFonts w:ascii="Times New Roman" w:hAnsi="Times New Roman"/>
                <w:szCs w:val="24"/>
              </w:rPr>
              <w:sym w:font="Wingdings 2" w:char="F052"/>
            </w:r>
          </w:p>
          <w:p w14:paraId="6E4F09D8" w14:textId="77777777" w:rsidR="00DE0FAB" w:rsidRPr="009E2367" w:rsidRDefault="00DE0FAB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693991E9" w14:textId="06E8B013" w:rsidR="002A730C" w:rsidRDefault="006B5581" w:rsidP="008716E6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sym w:font="Wingdings 2" w:char="F052"/>
            </w:r>
            <w:r w:rsidR="002A730C"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2A730C" w:rsidRPr="002A730C">
              <w:rPr>
                <w:rFonts w:ascii="Times New Roman" w:hAnsi="Times New Roman"/>
                <w:szCs w:val="24"/>
              </w:rPr>
              <w:t xml:space="preserve">показатели, посочени в </w:t>
            </w:r>
            <w:r w:rsidR="004A2DB1">
              <w:rPr>
                <w:rFonts w:ascii="Times New Roman" w:hAnsi="Times New Roman"/>
                <w:szCs w:val="24"/>
              </w:rPr>
              <w:t>Методиката за оценка</w:t>
            </w:r>
          </w:p>
          <w:p w14:paraId="4660AF96" w14:textId="77777777" w:rsidR="006B5581" w:rsidRDefault="006B5581" w:rsidP="008716E6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5AAFAFF4" w14:textId="77777777" w:rsidR="006B5581" w:rsidRPr="00C46AA6" w:rsidRDefault="006B5581" w:rsidP="006B5581">
            <w:pPr>
              <w:autoSpaceDE w:val="0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C46AA6">
              <w:rPr>
                <w:rFonts w:ascii="Times New Roman" w:hAnsi="Times New Roman"/>
                <w:i/>
                <w:iCs/>
                <w:szCs w:val="24"/>
              </w:rPr>
              <w:t>Оценката на офертите ще се извършва въз основа на критерий за възлагане „оптимално съотношение качество“, съгласно чл. 3, ал. 8 от ПМС № 4/11.01.2024 г., предвид обстоятелството, че стойността на доставките е определена чрез прилагане на опростен вариант на разходи (ОВР) – единични разходи съгласно Методологията за определяне на единичните разходи за доставки и решения в областта на информационните и комуникационни технологии по Програма „Конкурентоспособност и иновации в предприятията“ 2021–2027.</w:t>
            </w:r>
          </w:p>
          <w:p w14:paraId="6415C293" w14:textId="7DAED4A0" w:rsidR="006700E2" w:rsidRPr="006B5581" w:rsidRDefault="006B5581" w:rsidP="008716E6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C46AA6">
              <w:rPr>
                <w:rFonts w:ascii="Times New Roman" w:hAnsi="Times New Roman"/>
                <w:i/>
                <w:iCs/>
                <w:szCs w:val="24"/>
              </w:rPr>
              <w:t>Ценовото предложение не подлежи на оценяване, тъй като процедурата се провежда при опростен вариант на разходи (ОВР) с фиксирана стойност съгласно Методологията за единичните разходи за ИКТ решения по ПКИП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</w:rPr>
              <w:t>.</w:t>
            </w:r>
          </w:p>
        </w:tc>
      </w:tr>
      <w:tr w:rsidR="002A730C" w:rsidRPr="002A730C" w14:paraId="792FEC1B" w14:textId="77777777"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</w:tcPr>
          <w:p w14:paraId="086E6014" w14:textId="77777777" w:rsidR="002A730C" w:rsidRPr="002A730C" w:rsidRDefault="002A730C" w:rsidP="008716E6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Показатели</w:t>
            </w:r>
          </w:p>
          <w:p w14:paraId="50ADB2EF" w14:textId="77777777" w:rsidR="006B5581" w:rsidRPr="002A730C" w:rsidRDefault="006B5581" w:rsidP="006B5581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1.</w:t>
            </w:r>
            <w:r>
              <w:rPr>
                <w:rFonts w:ascii="Times New Roman" w:hAnsi="Times New Roman"/>
                <w:b/>
                <w:bCs/>
                <w:szCs w:val="24"/>
              </w:rPr>
              <w:t>Срок на изпълнение – П 1</w:t>
            </w:r>
          </w:p>
          <w:p w14:paraId="32B64A79" w14:textId="77777777" w:rsidR="006B5581" w:rsidRPr="002A730C" w:rsidRDefault="006B5581" w:rsidP="006B5581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2.</w:t>
            </w:r>
            <w:r>
              <w:rPr>
                <w:rFonts w:ascii="Times New Roman" w:hAnsi="Times New Roman"/>
                <w:b/>
                <w:bCs/>
                <w:szCs w:val="24"/>
              </w:rPr>
              <w:t>Гаранционно обслужване – П 2</w:t>
            </w:r>
          </w:p>
          <w:p w14:paraId="004E6F70" w14:textId="1653E105" w:rsidR="002A730C" w:rsidRPr="002A730C" w:rsidRDefault="006B5581" w:rsidP="006B5581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3.</w:t>
            </w:r>
            <w:r>
              <w:rPr>
                <w:rFonts w:ascii="Times New Roman" w:hAnsi="Times New Roman"/>
                <w:b/>
                <w:bCs/>
                <w:szCs w:val="24"/>
              </w:rPr>
              <w:t>Време за отстраняване на възникнал технически проблем– П 3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</w:tcPr>
          <w:p w14:paraId="5C15BE74" w14:textId="77777777" w:rsidR="002A730C" w:rsidRPr="002A730C" w:rsidRDefault="002A730C" w:rsidP="008716E6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Тежест</w:t>
            </w:r>
          </w:p>
          <w:p w14:paraId="4AE44D4A" w14:textId="77777777" w:rsidR="006B5581" w:rsidRPr="002A730C" w:rsidRDefault="006B5581" w:rsidP="006B5581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40 % (0,40)</w:t>
            </w:r>
          </w:p>
          <w:p w14:paraId="3375EA8C" w14:textId="77777777" w:rsidR="006B5581" w:rsidRDefault="006B5581" w:rsidP="006B5581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DB3CE75" w14:textId="77777777" w:rsidR="006B5581" w:rsidRDefault="006B5581" w:rsidP="006B5581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30 % (0,30)</w:t>
            </w:r>
          </w:p>
          <w:p w14:paraId="060430EE" w14:textId="77777777" w:rsidR="006B5581" w:rsidRDefault="006B5581" w:rsidP="006B5581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9D5C671" w14:textId="77777777" w:rsidR="006B5581" w:rsidRDefault="006B5581" w:rsidP="006B5581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92ACECB" w14:textId="77777777" w:rsidR="006B5581" w:rsidRDefault="006B5581" w:rsidP="006B5581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30% (0,30)</w:t>
            </w:r>
          </w:p>
          <w:p w14:paraId="6D7025B5" w14:textId="77777777" w:rsidR="002A730C" w:rsidRPr="002A730C" w:rsidRDefault="002A730C" w:rsidP="00630173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</w:tcPr>
          <w:p w14:paraId="026375B0" w14:textId="77777777" w:rsidR="002A730C" w:rsidRPr="002A730C" w:rsidRDefault="002A730C" w:rsidP="008716E6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Показатели</w:t>
            </w:r>
          </w:p>
          <w:p w14:paraId="3CA687D3" w14:textId="77777777" w:rsidR="002A730C" w:rsidRPr="002A730C" w:rsidRDefault="00630173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="002A730C" w:rsidRPr="002A730C">
              <w:rPr>
                <w:rFonts w:ascii="Times New Roman" w:hAnsi="Times New Roman"/>
                <w:b/>
                <w:bCs/>
                <w:szCs w:val="24"/>
              </w:rPr>
              <w:t>. ______________</w:t>
            </w:r>
          </w:p>
          <w:p w14:paraId="5BB58DE8" w14:textId="77777777" w:rsidR="002A730C" w:rsidRPr="002A730C" w:rsidRDefault="00630173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</w:t>
            </w:r>
            <w:r w:rsidR="002A730C" w:rsidRPr="002A730C">
              <w:rPr>
                <w:rFonts w:ascii="Times New Roman" w:hAnsi="Times New Roman"/>
                <w:b/>
                <w:bCs/>
                <w:szCs w:val="24"/>
              </w:rPr>
              <w:t>. ______________</w:t>
            </w:r>
          </w:p>
          <w:p w14:paraId="5F11EF78" w14:textId="77777777" w:rsidR="002A730C" w:rsidRPr="002A730C" w:rsidRDefault="00630173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</w:t>
            </w:r>
            <w:r w:rsidR="002A730C" w:rsidRPr="002A730C">
              <w:rPr>
                <w:rFonts w:ascii="Times New Roman" w:hAnsi="Times New Roman"/>
                <w:b/>
                <w:bCs/>
                <w:szCs w:val="24"/>
              </w:rPr>
              <w:t>. ______________</w:t>
            </w:r>
          </w:p>
          <w:p w14:paraId="4E1CC7E7" w14:textId="77777777" w:rsidR="002A730C" w:rsidRPr="002A730C" w:rsidRDefault="002A730C" w:rsidP="00630173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C5AE" w14:textId="77777777" w:rsidR="002A730C" w:rsidRPr="002A730C" w:rsidRDefault="002A730C" w:rsidP="008716E6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Тежест</w:t>
            </w:r>
          </w:p>
          <w:p w14:paraId="1405791C" w14:textId="77777777" w:rsidR="002A730C" w:rsidRPr="002A730C" w:rsidRDefault="002A730C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</w:t>
            </w:r>
          </w:p>
          <w:p w14:paraId="3103D2EE" w14:textId="77777777" w:rsidR="002A730C" w:rsidRPr="002A730C" w:rsidRDefault="002A730C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</w:t>
            </w:r>
          </w:p>
          <w:p w14:paraId="7ABFD14B" w14:textId="77777777" w:rsidR="002A730C" w:rsidRPr="002A730C" w:rsidRDefault="002A730C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</w:t>
            </w:r>
          </w:p>
          <w:p w14:paraId="2BCD2C79" w14:textId="77777777" w:rsidR="002A730C" w:rsidRPr="002A730C" w:rsidRDefault="002A730C" w:rsidP="00630173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8716E6" w14:paraId="785D52B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8866" w:type="dxa"/>
            <w:gridSpan w:val="4"/>
          </w:tcPr>
          <w:p w14:paraId="3E81B2F5" w14:textId="77777777" w:rsidR="008716E6" w:rsidRPr="008716E6" w:rsidRDefault="008716E6" w:rsidP="008716E6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  <w:p w14:paraId="10BB3141" w14:textId="77777777" w:rsidR="008716E6" w:rsidRPr="008716E6" w:rsidRDefault="008716E6" w:rsidP="00AB15D2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14:paraId="2F3A4677" w14:textId="77777777" w:rsidR="008716E6" w:rsidRDefault="008716E6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69AE07F0" w14:textId="77777777" w:rsidR="008716E6" w:rsidRDefault="008716E6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547371AE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ІV.</w:t>
      </w:r>
      <w:r w:rsidR="00257D2C">
        <w:rPr>
          <w:rFonts w:ascii="Times New Roman" w:hAnsi="Times New Roman"/>
          <w:b/>
          <w:bCs/>
          <w:szCs w:val="24"/>
        </w:rPr>
        <w:t>2</w:t>
      </w:r>
      <w:r w:rsidRPr="002A730C">
        <w:rPr>
          <w:rFonts w:ascii="Times New Roman" w:hAnsi="Times New Roman"/>
          <w:b/>
          <w:bCs/>
          <w:szCs w:val="24"/>
        </w:rPr>
        <w:t>) Административна информация</w:t>
      </w:r>
    </w:p>
    <w:p w14:paraId="6BDD04D6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2A730C" w:rsidRPr="002A730C" w14:paraId="248222CC" w14:textId="77777777" w:rsidTr="00177D4D">
        <w:trPr>
          <w:trHeight w:val="113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CCD3" w14:textId="77777777" w:rsidR="006B5581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ІV.</w:t>
            </w:r>
            <w:r w:rsidR="00257D2C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.1) </w:t>
            </w:r>
            <w:r w:rsidRPr="00CB13FE">
              <w:rPr>
                <w:rFonts w:ascii="Times New Roman" w:hAnsi="Times New Roman"/>
                <w:b/>
                <w:bCs/>
                <w:szCs w:val="24"/>
              </w:rPr>
              <w:t xml:space="preserve">Номер на </w:t>
            </w:r>
            <w:r w:rsidR="00CB13FE" w:rsidRPr="00CB13FE">
              <w:rPr>
                <w:rFonts w:ascii="Times New Roman" w:hAnsi="Times New Roman"/>
                <w:b/>
                <w:bCs/>
                <w:szCs w:val="24"/>
              </w:rPr>
              <w:t>административния договор</w:t>
            </w:r>
            <w:r w:rsidRPr="00CB13FE">
              <w:rPr>
                <w:rFonts w:ascii="Times New Roman" w:hAnsi="Times New Roman"/>
                <w:b/>
                <w:bCs/>
                <w:szCs w:val="24"/>
              </w:rPr>
              <w:t xml:space="preserve"> за предоставяне на безвъзмездна финансова помощ</w:t>
            </w:r>
            <w:r w:rsidR="00177D4D">
              <w:rPr>
                <w:rFonts w:ascii="Times New Roman" w:hAnsi="Times New Roman"/>
                <w:b/>
                <w:bCs/>
                <w:szCs w:val="24"/>
              </w:rPr>
              <w:t xml:space="preserve">   </w:t>
            </w:r>
          </w:p>
          <w:p w14:paraId="190F83C6" w14:textId="61DD73A8" w:rsidR="002A730C" w:rsidRPr="002A730C" w:rsidRDefault="00177D4D" w:rsidP="006B5581">
            <w:pPr>
              <w:autoSpaceDE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77D4D">
              <w:rPr>
                <w:rFonts w:ascii="Times New Roman" w:hAnsi="Times New Roman"/>
                <w:b/>
                <w:bCs/>
                <w:szCs w:val="24"/>
              </w:rPr>
              <w:t>№ BG16RFPR001-1.012-0352-C01</w:t>
            </w:r>
          </w:p>
          <w:p w14:paraId="033F0A7E" w14:textId="05D3441A" w:rsidR="002A730C" w:rsidRPr="002A730C" w:rsidRDefault="002A730C" w:rsidP="00EE425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028558FB" w14:textId="77777777" w:rsidTr="00630173">
        <w:trPr>
          <w:trHeight w:val="768"/>
        </w:trPr>
        <w:tc>
          <w:tcPr>
            <w:tcW w:w="8760" w:type="dxa"/>
            <w:tcBorders>
              <w:left w:val="single" w:sz="4" w:space="0" w:color="000000"/>
              <w:right w:val="single" w:sz="4" w:space="0" w:color="000000"/>
            </w:tcBorders>
          </w:tcPr>
          <w:p w14:paraId="2F7DA73B" w14:textId="77777777" w:rsidR="002A730C" w:rsidRPr="002A730C" w:rsidRDefault="002A730C" w:rsidP="002D3611">
            <w:pPr>
              <w:autoSpaceDE w:val="0"/>
              <w:snapToGrid w:val="0"/>
              <w:jc w:val="both"/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A730C" w:rsidRPr="002A730C" w14:paraId="5773070C" w14:textId="77777777" w:rsidTr="00630173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40CB" w14:textId="77777777" w:rsidR="002A730C" w:rsidRPr="002A730C" w:rsidRDefault="002A730C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_______________________________________________________________________</w:t>
            </w:r>
          </w:p>
          <w:p w14:paraId="07C97AA7" w14:textId="77777777" w:rsidR="002A730C" w:rsidRPr="002A730C" w:rsidRDefault="002A730C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A730C" w:rsidRPr="002A730C" w14:paraId="09DBAFB8" w14:textId="77777777" w:rsidTr="00630173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41E8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lastRenderedPageBreak/>
              <w:t>ІV.</w:t>
            </w:r>
            <w:r w:rsidR="00630173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.</w:t>
            </w:r>
            <w:r w:rsidR="00C5137B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Срок за подаване на оферти </w:t>
            </w:r>
          </w:p>
          <w:p w14:paraId="6D07465B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B23129C" w14:textId="258E23C4" w:rsidR="004233A2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Дата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: </w:t>
            </w:r>
            <w:r w:rsidR="000574F4">
              <w:rPr>
                <w:rFonts w:ascii="Times New Roman" w:hAnsi="Times New Roman"/>
                <w:szCs w:val="24"/>
                <w:lang w:val="en-GB"/>
              </w:rPr>
              <w:t>17</w:t>
            </w:r>
            <w:r w:rsidRPr="002A730C">
              <w:rPr>
                <w:rFonts w:ascii="Times New Roman" w:hAnsi="Times New Roman"/>
                <w:szCs w:val="24"/>
              </w:rPr>
              <w:t>/</w:t>
            </w:r>
            <w:r w:rsidR="000574F4">
              <w:rPr>
                <w:rFonts w:ascii="Times New Roman" w:hAnsi="Times New Roman"/>
                <w:szCs w:val="24"/>
                <w:lang w:val="en-GB"/>
              </w:rPr>
              <w:t>04</w:t>
            </w:r>
            <w:r w:rsidRPr="002A730C">
              <w:rPr>
                <w:rFonts w:ascii="Times New Roman" w:hAnsi="Times New Roman"/>
                <w:szCs w:val="24"/>
              </w:rPr>
              <w:t>/</w:t>
            </w:r>
            <w:r w:rsidR="000574F4">
              <w:rPr>
                <w:rFonts w:ascii="Times New Roman" w:hAnsi="Times New Roman"/>
                <w:szCs w:val="24"/>
                <w:lang w:val="en-GB"/>
              </w:rPr>
              <w:t>2026</w:t>
            </w:r>
            <w:r w:rsidRPr="002A730C">
              <w:rPr>
                <w:rFonts w:ascii="Times New Roman" w:hAnsi="Times New Roman"/>
                <w:szCs w:val="24"/>
              </w:rPr>
              <w:t xml:space="preserve"> </w:t>
            </w:r>
            <w:r w:rsidRPr="002A730C">
              <w:rPr>
                <w:rFonts w:ascii="Times New Roman" w:hAnsi="Times New Roman"/>
                <w:i/>
                <w:szCs w:val="24"/>
              </w:rPr>
              <w:t>(дд/мм/гггг)</w:t>
            </w:r>
            <w:r w:rsidRPr="002A730C">
              <w:rPr>
                <w:rFonts w:ascii="Times New Roman" w:hAnsi="Times New Roman"/>
                <w:szCs w:val="24"/>
              </w:rPr>
              <w:t xml:space="preserve">                  </w:t>
            </w:r>
          </w:p>
          <w:p w14:paraId="1B8DC6C3" w14:textId="77777777" w:rsidR="004233A2" w:rsidRDefault="004233A2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290EE362" w14:textId="77777777" w:rsidR="00DD2577" w:rsidRPr="004233A2" w:rsidRDefault="00663862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BB2232">
              <w:rPr>
                <w:rFonts w:ascii="Times New Roman" w:hAnsi="Times New Roman"/>
                <w:b/>
                <w:szCs w:val="24"/>
              </w:rPr>
              <w:t xml:space="preserve">Ще се приемат оферти до </w:t>
            </w:r>
            <w:r w:rsidR="002F13BF">
              <w:rPr>
                <w:rFonts w:ascii="Times New Roman" w:hAnsi="Times New Roman"/>
                <w:b/>
                <w:szCs w:val="24"/>
              </w:rPr>
              <w:t>изтичане</w:t>
            </w:r>
            <w:r w:rsidR="004233A2" w:rsidRPr="004233A2">
              <w:rPr>
                <w:rFonts w:ascii="Times New Roman" w:hAnsi="Times New Roman"/>
                <w:b/>
                <w:szCs w:val="24"/>
              </w:rPr>
              <w:t xml:space="preserve"> на посочената крайна</w:t>
            </w:r>
            <w:r w:rsidR="004233A2">
              <w:rPr>
                <w:rFonts w:ascii="Times New Roman" w:hAnsi="Times New Roman"/>
                <w:b/>
                <w:szCs w:val="24"/>
              </w:rPr>
              <w:t xml:space="preserve"> дата</w:t>
            </w:r>
          </w:p>
          <w:p w14:paraId="3B35F773" w14:textId="77777777" w:rsidR="004233A2" w:rsidRDefault="007A5134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Офертите се подават чрез </w:t>
            </w:r>
            <w:r w:rsidR="00A870DC" w:rsidRPr="00A870DC">
              <w:rPr>
                <w:rFonts w:ascii="Times New Roman" w:hAnsi="Times New Roman"/>
                <w:b/>
                <w:bCs/>
                <w:szCs w:val="24"/>
              </w:rPr>
              <w:t xml:space="preserve">Информационната система за управление и наблюдение на средствата от ЕФСУ (ИСУН) </w:t>
            </w:r>
            <w:r w:rsidR="00663862" w:rsidRPr="00BB2232">
              <w:rPr>
                <w:rFonts w:ascii="Times New Roman" w:hAnsi="Times New Roman"/>
                <w:bCs/>
                <w:szCs w:val="24"/>
              </w:rPr>
              <w:t>(</w:t>
            </w:r>
            <w:r w:rsidR="0076483F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hyperlink r:id="rId8" w:history="1">
              <w:r w:rsidR="0076483F" w:rsidRPr="00F40149">
                <w:rPr>
                  <w:rStyle w:val="Hyperlink"/>
                  <w:rFonts w:ascii="Times New Roman" w:hAnsi="Times New Roman"/>
                  <w:bCs/>
                  <w:i/>
                  <w:szCs w:val="24"/>
                </w:rPr>
                <w:t>https://eumis2020.government.bg</w:t>
              </w:r>
            </w:hyperlink>
            <w:r w:rsidR="0076483F">
              <w:rPr>
                <w:rFonts w:ascii="Times New Roman" w:hAnsi="Times New Roman"/>
                <w:bCs/>
                <w:i/>
                <w:szCs w:val="24"/>
                <w:lang w:val="en-US"/>
              </w:rPr>
              <w:t xml:space="preserve"> </w:t>
            </w:r>
            <w:r w:rsidR="00663862" w:rsidRPr="00BB2232">
              <w:rPr>
                <w:rFonts w:ascii="Times New Roman" w:hAnsi="Times New Roman"/>
                <w:bCs/>
                <w:szCs w:val="24"/>
              </w:rPr>
              <w:t>)</w:t>
            </w:r>
          </w:p>
          <w:p w14:paraId="2062D03E" w14:textId="77777777" w:rsidR="002A730C" w:rsidRPr="002A730C" w:rsidRDefault="002A730C" w:rsidP="00002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648BFCD8" w14:textId="77777777" w:rsidTr="00630173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ED7A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ІV.</w:t>
            </w:r>
            <w:r w:rsidR="00630173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.</w:t>
            </w:r>
            <w:r w:rsidR="00C5137B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Интернет адреси, на които може да бъде намерен</w:t>
            </w:r>
            <w:r w:rsidR="002D3611">
              <w:rPr>
                <w:rFonts w:ascii="Times New Roman" w:hAnsi="Times New Roman"/>
                <w:b/>
                <w:bCs/>
                <w:szCs w:val="24"/>
              </w:rPr>
              <w:t>а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2D3611">
              <w:rPr>
                <w:rFonts w:ascii="Times New Roman" w:hAnsi="Times New Roman"/>
                <w:b/>
                <w:bCs/>
                <w:szCs w:val="24"/>
              </w:rPr>
              <w:t>поканата</w:t>
            </w:r>
            <w:r w:rsidR="00483EC1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14:paraId="74D32DAB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113EE8B8" w14:textId="77777777" w:rsidTr="00630173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D0E5" w14:textId="77777777" w:rsidR="00483EC1" w:rsidRDefault="00483EC1" w:rsidP="00483EC1">
            <w:pPr>
              <w:ind w:right="99" w:firstLine="72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1ADC6A6" w14:textId="77777777" w:rsidR="00483EC1" w:rsidRDefault="00630173" w:rsidP="00483EC1">
            <w:pPr>
              <w:ind w:right="99" w:firstLine="72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="00483EC1">
              <w:rPr>
                <w:rFonts w:ascii="Times New Roman" w:hAnsi="Times New Roman"/>
                <w:i/>
                <w:szCs w:val="24"/>
              </w:rPr>
              <w:t xml:space="preserve"> </w:t>
            </w:r>
            <w:hyperlink r:id="rId9" w:history="1">
              <w:r w:rsidR="00483EC1" w:rsidRPr="00E5133D">
                <w:rPr>
                  <w:rStyle w:val="Hyperlink"/>
                  <w:rFonts w:ascii="Times New Roman" w:hAnsi="Times New Roman"/>
                  <w:i/>
                  <w:szCs w:val="24"/>
                </w:rPr>
                <w:t>http://www.eufunds.bg</w:t>
              </w:r>
            </w:hyperlink>
            <w:r w:rsidR="00483EC1">
              <w:rPr>
                <w:rFonts w:ascii="Times New Roman" w:hAnsi="Times New Roman"/>
                <w:i/>
                <w:szCs w:val="24"/>
              </w:rPr>
              <w:t xml:space="preserve">  </w:t>
            </w:r>
            <w:r w:rsidR="00483EC1" w:rsidRPr="0016437B">
              <w:rPr>
                <w:rFonts w:ascii="Times New Roman" w:hAnsi="Times New Roman"/>
                <w:i/>
                <w:sz w:val="18"/>
                <w:szCs w:val="18"/>
              </w:rPr>
              <w:t xml:space="preserve">- интернет адрес на Единния информационен портал на Структурните фондове </w:t>
            </w:r>
            <w:r w:rsidR="007113F0">
              <w:rPr>
                <w:rFonts w:ascii="Times New Roman" w:hAnsi="Times New Roman"/>
                <w:i/>
                <w:sz w:val="18"/>
                <w:szCs w:val="18"/>
              </w:rPr>
              <w:t xml:space="preserve">на ЕС </w:t>
            </w:r>
          </w:p>
          <w:p w14:paraId="61EB6B35" w14:textId="31CCFB79" w:rsidR="00483EC1" w:rsidRPr="0016437B" w:rsidRDefault="00630173" w:rsidP="00483EC1">
            <w:pPr>
              <w:ind w:right="99" w:firstLine="7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  <w:r w:rsidR="00483EC1">
              <w:rPr>
                <w:rFonts w:ascii="Times New Roman" w:hAnsi="Times New Roman"/>
                <w:szCs w:val="24"/>
              </w:rPr>
              <w:t xml:space="preserve">. </w:t>
            </w:r>
            <w:r w:rsidR="00B7127D" w:rsidRPr="00B7127D">
              <w:rPr>
                <w:rFonts w:ascii="Times New Roman" w:hAnsi="Times New Roman"/>
                <w:szCs w:val="24"/>
              </w:rPr>
              <w:t>https://hotelsunday-bg.com/</w:t>
            </w:r>
            <w:r w:rsidR="00483EC1">
              <w:rPr>
                <w:rFonts w:ascii="Times New Roman" w:hAnsi="Times New Roman"/>
                <w:szCs w:val="24"/>
                <w:lang w:val="ru-RU"/>
              </w:rPr>
              <w:t>- (</w:t>
            </w:r>
            <w:r w:rsidR="00483EC1" w:rsidRPr="0016437B">
              <w:rPr>
                <w:rFonts w:ascii="Times New Roman" w:hAnsi="Times New Roman"/>
                <w:i/>
                <w:sz w:val="18"/>
                <w:szCs w:val="18"/>
              </w:rPr>
              <w:t xml:space="preserve">интернет адреса на </w:t>
            </w:r>
            <w:r w:rsidR="007256D9">
              <w:rPr>
                <w:rFonts w:ascii="Times New Roman" w:hAnsi="Times New Roman"/>
                <w:i/>
                <w:sz w:val="18"/>
                <w:szCs w:val="18"/>
              </w:rPr>
              <w:t>бенефициента</w:t>
            </w:r>
            <w:r w:rsidR="00483EC1" w:rsidRPr="001643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B15D2">
              <w:rPr>
                <w:rFonts w:ascii="Times New Roman" w:hAnsi="Times New Roman"/>
                <w:i/>
                <w:sz w:val="18"/>
                <w:szCs w:val="18"/>
              </w:rPr>
              <w:t>- когато е приложимо</w:t>
            </w:r>
            <w:r w:rsidR="00483EC1" w:rsidRPr="0016437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1F7CC930" w14:textId="77777777" w:rsidR="002A730C" w:rsidRPr="002A730C" w:rsidRDefault="002A730C" w:rsidP="00483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7E84F3D2" w14:textId="77777777" w:rsidTr="00630173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89C0" w14:textId="77777777" w:rsidR="00483EC1" w:rsidRDefault="00483EC1" w:rsidP="00B91747">
            <w:pPr>
              <w:pStyle w:val="Footer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61B595B" w14:textId="77777777" w:rsidR="002A730C" w:rsidRPr="002A730C" w:rsidRDefault="002A730C" w:rsidP="00B91747">
            <w:pPr>
              <w:pStyle w:val="Footer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ІV.</w:t>
            </w:r>
            <w:r w:rsidR="00376F3B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.5) Срок на валидност на офертите </w:t>
            </w:r>
          </w:p>
          <w:p w14:paraId="623F99ED" w14:textId="77777777" w:rsidR="00483EC1" w:rsidRDefault="00483EC1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6C4DC4D4" w14:textId="010A25F5" w:rsidR="00483EC1" w:rsidRPr="002A730C" w:rsidRDefault="006B5581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i/>
                <w:szCs w:val="24"/>
              </w:rPr>
            </w:pPr>
            <w:r w:rsidRPr="006B5581">
              <w:rPr>
                <w:rFonts w:ascii="Times New Roman" w:hAnsi="Times New Roman"/>
                <w:szCs w:val="24"/>
              </w:rPr>
              <w:t xml:space="preserve">180 (сто и осемдесет) календарни дни от крайния срок за получаване на оферти </w:t>
            </w:r>
          </w:p>
        </w:tc>
      </w:tr>
    </w:tbl>
    <w:p w14:paraId="4D8AB467" w14:textId="77777777" w:rsidR="005773E2" w:rsidRPr="00A870DC" w:rsidRDefault="005773E2" w:rsidP="002A730C">
      <w:pPr>
        <w:autoSpaceDE w:val="0"/>
        <w:jc w:val="both"/>
        <w:rPr>
          <w:rFonts w:ascii="Times New Roman" w:hAnsi="Times New Roman"/>
          <w:b/>
          <w:szCs w:val="24"/>
        </w:rPr>
      </w:pPr>
    </w:p>
    <w:p w14:paraId="5D37A9A9" w14:textId="77777777" w:rsidR="005773E2" w:rsidRDefault="005773E2" w:rsidP="002A730C">
      <w:pPr>
        <w:autoSpaceDE w:val="0"/>
        <w:jc w:val="both"/>
        <w:rPr>
          <w:rFonts w:ascii="Times New Roman" w:hAnsi="Times New Roman"/>
          <w:b/>
          <w:szCs w:val="24"/>
        </w:rPr>
      </w:pPr>
    </w:p>
    <w:p w14:paraId="3B7494DB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 xml:space="preserve">РАЗДЕЛ V: СПИСЪК  НА  ДОКУМЕНТИТЕ, КОИТО СЛЕДВА  ДА  СЪДЪРЖАТ ОФЕРТИТЕ ЗА УЧАСТИЕ </w:t>
      </w:r>
    </w:p>
    <w:p w14:paraId="027F74F2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</w:p>
    <w:p w14:paraId="6EB62427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 xml:space="preserve">А. Документи, удостоверяващи правния статус на кандидата по т.ІІІ.2.1. от </w:t>
      </w:r>
      <w:r w:rsidR="00AB15D2" w:rsidRPr="002A730C">
        <w:rPr>
          <w:rFonts w:ascii="Times New Roman" w:hAnsi="Times New Roman"/>
          <w:b/>
          <w:szCs w:val="24"/>
        </w:rPr>
        <w:t>настоящ</w:t>
      </w:r>
      <w:r w:rsidR="00AB15D2">
        <w:rPr>
          <w:rFonts w:ascii="Times New Roman" w:hAnsi="Times New Roman"/>
          <w:b/>
          <w:szCs w:val="24"/>
        </w:rPr>
        <w:t>ата</w:t>
      </w:r>
      <w:r w:rsidR="00AB15D2" w:rsidRPr="002A730C">
        <w:rPr>
          <w:rFonts w:ascii="Times New Roman" w:hAnsi="Times New Roman"/>
          <w:b/>
          <w:szCs w:val="24"/>
        </w:rPr>
        <w:t xml:space="preserve"> </w:t>
      </w:r>
      <w:r w:rsidR="00AB15D2">
        <w:rPr>
          <w:rFonts w:ascii="Times New Roman" w:hAnsi="Times New Roman"/>
          <w:b/>
          <w:szCs w:val="24"/>
        </w:rPr>
        <w:t>публична покана</w:t>
      </w:r>
      <w:r w:rsidR="00A5271E">
        <w:rPr>
          <w:rFonts w:ascii="Times New Roman" w:hAnsi="Times New Roman"/>
          <w:b/>
          <w:szCs w:val="24"/>
        </w:rPr>
        <w:t xml:space="preserve"> </w:t>
      </w:r>
      <w:r w:rsidRPr="002A730C">
        <w:rPr>
          <w:rFonts w:ascii="Times New Roman" w:hAnsi="Times New Roman"/>
          <w:b/>
          <w:i/>
          <w:szCs w:val="24"/>
        </w:rPr>
        <w:t>(Важно: документите, посочени в тази точка трябва да съответстват на тези, изброени в т.ІІІ.2.1.)</w:t>
      </w:r>
      <w:r w:rsidRPr="002A730C">
        <w:rPr>
          <w:rFonts w:ascii="Times New Roman" w:hAnsi="Times New Roman"/>
          <w:b/>
          <w:szCs w:val="24"/>
        </w:rPr>
        <w:t>:</w:t>
      </w:r>
    </w:p>
    <w:p w14:paraId="5C95EDDF" w14:textId="77777777" w:rsidR="002A730C" w:rsidRPr="002A730C" w:rsidRDefault="002A730C" w:rsidP="00630173">
      <w:pPr>
        <w:ind w:left="300"/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 xml:space="preserve">1. </w:t>
      </w:r>
      <w:r w:rsidR="0003605C">
        <w:rPr>
          <w:rFonts w:ascii="Times New Roman" w:hAnsi="Times New Roman"/>
        </w:rPr>
        <w:t>Декларация с посочване на</w:t>
      </w:r>
      <w:r w:rsidR="00EE425E" w:rsidRPr="00EE425E">
        <w:rPr>
          <w:rFonts w:ascii="Times New Roman" w:hAnsi="Times New Roman"/>
        </w:rPr>
        <w:t xml:space="preserve"> ЕИК/ Удостоверение за актуално състояние, а когато е физическо лице - документ за самоличност</w:t>
      </w:r>
      <w:r w:rsidRPr="002A730C">
        <w:rPr>
          <w:rFonts w:ascii="Times New Roman" w:hAnsi="Times New Roman"/>
          <w:szCs w:val="24"/>
        </w:rPr>
        <w:t>;</w:t>
      </w:r>
    </w:p>
    <w:p w14:paraId="7ED35E99" w14:textId="77777777" w:rsidR="00AA181C" w:rsidRPr="002A730C" w:rsidRDefault="002D3611" w:rsidP="00AA181C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AA181C" w:rsidRPr="002A730C">
        <w:rPr>
          <w:rFonts w:ascii="Times New Roman" w:hAnsi="Times New Roman"/>
          <w:szCs w:val="24"/>
        </w:rPr>
        <w:t>. Деклараци</w:t>
      </w:r>
      <w:r w:rsidR="00137D08">
        <w:rPr>
          <w:rFonts w:ascii="Times New Roman" w:hAnsi="Times New Roman"/>
          <w:szCs w:val="24"/>
        </w:rPr>
        <w:t>я</w:t>
      </w:r>
      <w:r w:rsidR="00AA181C" w:rsidRPr="002A730C">
        <w:rPr>
          <w:rFonts w:ascii="Times New Roman" w:hAnsi="Times New Roman"/>
          <w:szCs w:val="24"/>
        </w:rPr>
        <w:t xml:space="preserve"> по чл. </w:t>
      </w:r>
      <w:r w:rsidR="00AB15D2">
        <w:rPr>
          <w:rFonts w:ascii="Times New Roman" w:hAnsi="Times New Roman"/>
          <w:szCs w:val="24"/>
        </w:rPr>
        <w:t xml:space="preserve">12, ал. 1, т. 1 от ПМС № </w:t>
      </w:r>
      <w:r w:rsidR="00A870DC" w:rsidRPr="00A870DC">
        <w:rPr>
          <w:rFonts w:ascii="Times New Roman" w:hAnsi="Times New Roman"/>
          <w:bCs/>
          <w:szCs w:val="24"/>
        </w:rPr>
        <w:t>4/11.01.2024</w:t>
      </w:r>
      <w:r w:rsidR="00A00AED" w:rsidRPr="00A870DC">
        <w:rPr>
          <w:rFonts w:ascii="Times New Roman" w:hAnsi="Times New Roman"/>
          <w:bCs/>
          <w:szCs w:val="24"/>
        </w:rPr>
        <w:t xml:space="preserve"> г.)</w:t>
      </w:r>
      <w:r w:rsidR="00AA181C" w:rsidRPr="002A730C">
        <w:rPr>
          <w:rFonts w:ascii="Times New Roman" w:hAnsi="Times New Roman"/>
          <w:szCs w:val="24"/>
        </w:rPr>
        <w:t>;</w:t>
      </w:r>
    </w:p>
    <w:p w14:paraId="0DE10494" w14:textId="77777777" w:rsidR="003D6D08" w:rsidRPr="002A730C" w:rsidRDefault="002D3611" w:rsidP="003D6D08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3D6D08">
        <w:rPr>
          <w:rFonts w:ascii="Times New Roman" w:hAnsi="Times New Roman"/>
          <w:szCs w:val="24"/>
        </w:rPr>
        <w:t>.</w:t>
      </w:r>
      <w:r w:rsidR="003D6D08" w:rsidRPr="003D6D08">
        <w:rPr>
          <w:rFonts w:ascii="Times New Roman" w:hAnsi="Times New Roman"/>
          <w:szCs w:val="24"/>
        </w:rPr>
        <w:t xml:space="preserve"> </w:t>
      </w:r>
      <w:r w:rsidR="003D6D08" w:rsidRPr="002A730C">
        <w:rPr>
          <w:rFonts w:ascii="Times New Roman" w:hAnsi="Times New Roman"/>
          <w:szCs w:val="24"/>
        </w:rPr>
        <w:t>Други документи (ако е приложимо)</w:t>
      </w:r>
      <w:r w:rsidR="00F66300">
        <w:rPr>
          <w:rFonts w:ascii="Times New Roman" w:hAnsi="Times New Roman"/>
          <w:szCs w:val="24"/>
        </w:rPr>
        <w:t>.</w:t>
      </w:r>
    </w:p>
    <w:p w14:paraId="0C7951F3" w14:textId="77777777" w:rsidR="006D1DC4" w:rsidRDefault="006D1DC4" w:rsidP="002A730C">
      <w:pPr>
        <w:autoSpaceDE w:val="0"/>
        <w:jc w:val="both"/>
        <w:rPr>
          <w:rFonts w:ascii="Times New Roman" w:hAnsi="Times New Roman"/>
          <w:szCs w:val="24"/>
        </w:rPr>
      </w:pPr>
    </w:p>
    <w:p w14:paraId="254982E3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Б. Документи, доказващи икономическ</w:t>
      </w:r>
      <w:r w:rsidR="006F780D">
        <w:rPr>
          <w:rFonts w:ascii="Times New Roman" w:hAnsi="Times New Roman"/>
          <w:b/>
          <w:bCs/>
          <w:szCs w:val="24"/>
        </w:rPr>
        <w:t>ото</w:t>
      </w:r>
      <w:r w:rsidRPr="002A730C">
        <w:rPr>
          <w:rFonts w:ascii="Times New Roman" w:hAnsi="Times New Roman"/>
          <w:b/>
          <w:bCs/>
          <w:szCs w:val="24"/>
        </w:rPr>
        <w:t xml:space="preserve"> и финансов</w:t>
      </w:r>
      <w:r w:rsidR="006F780D">
        <w:rPr>
          <w:rFonts w:ascii="Times New Roman" w:hAnsi="Times New Roman"/>
          <w:b/>
          <w:bCs/>
          <w:szCs w:val="24"/>
        </w:rPr>
        <w:t>ото</w:t>
      </w:r>
      <w:r w:rsidRPr="002A730C">
        <w:rPr>
          <w:rFonts w:ascii="Times New Roman" w:hAnsi="Times New Roman"/>
          <w:b/>
          <w:bCs/>
          <w:szCs w:val="24"/>
        </w:rPr>
        <w:t xml:space="preserve"> </w:t>
      </w:r>
      <w:r w:rsidR="006F780D">
        <w:rPr>
          <w:rFonts w:ascii="Times New Roman" w:hAnsi="Times New Roman"/>
          <w:b/>
          <w:bCs/>
          <w:szCs w:val="24"/>
        </w:rPr>
        <w:t>състояние</w:t>
      </w:r>
      <w:r w:rsidRPr="002A730C">
        <w:rPr>
          <w:rFonts w:ascii="Times New Roman" w:hAnsi="Times New Roman"/>
          <w:b/>
          <w:bCs/>
          <w:szCs w:val="24"/>
        </w:rPr>
        <w:t xml:space="preserve"> на кандидата по т. ІІІ.2.</w:t>
      </w:r>
      <w:r w:rsidR="004A2DB1">
        <w:rPr>
          <w:rFonts w:ascii="Times New Roman" w:hAnsi="Times New Roman"/>
          <w:b/>
          <w:bCs/>
          <w:szCs w:val="24"/>
        </w:rPr>
        <w:t>2</w:t>
      </w:r>
      <w:r w:rsidRPr="002A730C">
        <w:rPr>
          <w:rFonts w:ascii="Times New Roman" w:hAnsi="Times New Roman"/>
          <w:b/>
          <w:szCs w:val="24"/>
        </w:rPr>
        <w:t xml:space="preserve"> от </w:t>
      </w:r>
      <w:r w:rsidR="00AB15D2" w:rsidRPr="002A730C">
        <w:rPr>
          <w:rFonts w:ascii="Times New Roman" w:hAnsi="Times New Roman"/>
          <w:b/>
          <w:szCs w:val="24"/>
        </w:rPr>
        <w:t>настоящ</w:t>
      </w:r>
      <w:r w:rsidR="00AB15D2">
        <w:rPr>
          <w:rFonts w:ascii="Times New Roman" w:hAnsi="Times New Roman"/>
          <w:b/>
          <w:szCs w:val="24"/>
        </w:rPr>
        <w:t>ата</w:t>
      </w:r>
      <w:r w:rsidR="00AB15D2" w:rsidRPr="002A730C">
        <w:rPr>
          <w:rFonts w:ascii="Times New Roman" w:hAnsi="Times New Roman"/>
          <w:b/>
          <w:szCs w:val="24"/>
        </w:rPr>
        <w:t xml:space="preserve"> </w:t>
      </w:r>
      <w:r w:rsidR="00AB15D2">
        <w:rPr>
          <w:rFonts w:ascii="Times New Roman" w:hAnsi="Times New Roman"/>
          <w:b/>
          <w:szCs w:val="24"/>
        </w:rPr>
        <w:t>публична покана</w:t>
      </w:r>
      <w:r w:rsidRPr="002A730C">
        <w:rPr>
          <w:rFonts w:ascii="Times New Roman" w:hAnsi="Times New Roman"/>
          <w:b/>
          <w:szCs w:val="24"/>
        </w:rPr>
        <w:t xml:space="preserve"> </w:t>
      </w:r>
      <w:r w:rsidRPr="002A730C">
        <w:rPr>
          <w:rFonts w:ascii="Times New Roman" w:hAnsi="Times New Roman"/>
          <w:b/>
          <w:i/>
          <w:szCs w:val="24"/>
        </w:rPr>
        <w:t>(Важно: документите, посочени в тази точка</w:t>
      </w:r>
      <w:r w:rsidR="00F66300">
        <w:rPr>
          <w:rFonts w:ascii="Times New Roman" w:hAnsi="Times New Roman"/>
          <w:b/>
          <w:i/>
          <w:szCs w:val="24"/>
        </w:rPr>
        <w:t xml:space="preserve">, </w:t>
      </w:r>
      <w:r w:rsidRPr="002A730C">
        <w:rPr>
          <w:rFonts w:ascii="Times New Roman" w:hAnsi="Times New Roman"/>
          <w:b/>
          <w:i/>
          <w:szCs w:val="24"/>
        </w:rPr>
        <w:t xml:space="preserve"> трябва да съответстват на тези, изброени в т.ІІІ.2.</w:t>
      </w:r>
      <w:r w:rsidR="004A2DB1">
        <w:rPr>
          <w:rFonts w:ascii="Times New Roman" w:hAnsi="Times New Roman"/>
          <w:b/>
          <w:i/>
          <w:szCs w:val="24"/>
          <w:lang w:val="ru-RU"/>
        </w:rPr>
        <w:t>2</w:t>
      </w:r>
      <w:r w:rsidRPr="002A730C">
        <w:rPr>
          <w:rFonts w:ascii="Times New Roman" w:hAnsi="Times New Roman"/>
          <w:b/>
          <w:i/>
          <w:szCs w:val="24"/>
        </w:rPr>
        <w:t>.)</w:t>
      </w:r>
      <w:r w:rsidRPr="002A730C">
        <w:rPr>
          <w:rFonts w:ascii="Times New Roman" w:hAnsi="Times New Roman"/>
          <w:b/>
          <w:szCs w:val="24"/>
        </w:rPr>
        <w:t>:</w:t>
      </w:r>
    </w:p>
    <w:p w14:paraId="13C9D415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szCs w:val="24"/>
        </w:rPr>
      </w:pPr>
    </w:p>
    <w:p w14:paraId="40D9E798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 xml:space="preserve">В. </w:t>
      </w:r>
      <w:r w:rsidRPr="002A730C">
        <w:rPr>
          <w:rFonts w:ascii="Times New Roman" w:hAnsi="Times New Roman"/>
          <w:b/>
          <w:bCs/>
          <w:szCs w:val="24"/>
        </w:rPr>
        <w:t xml:space="preserve">Документи, доказващи, техническите възможности </w:t>
      </w:r>
      <w:r w:rsidR="00C92321">
        <w:rPr>
          <w:rFonts w:ascii="Times New Roman" w:hAnsi="Times New Roman"/>
          <w:b/>
          <w:bCs/>
          <w:szCs w:val="24"/>
        </w:rPr>
        <w:t>и</w:t>
      </w:r>
      <w:r w:rsidR="00F61D4B">
        <w:rPr>
          <w:rFonts w:ascii="Times New Roman" w:hAnsi="Times New Roman"/>
          <w:b/>
          <w:bCs/>
          <w:szCs w:val="24"/>
        </w:rPr>
        <w:t>/или</w:t>
      </w:r>
      <w:r w:rsidR="00C92321">
        <w:rPr>
          <w:rFonts w:ascii="Times New Roman" w:hAnsi="Times New Roman"/>
          <w:b/>
          <w:bCs/>
          <w:szCs w:val="24"/>
        </w:rPr>
        <w:t xml:space="preserve"> квалификацията</w:t>
      </w:r>
      <w:r w:rsidRPr="002A730C">
        <w:rPr>
          <w:rFonts w:ascii="Times New Roman" w:hAnsi="Times New Roman"/>
          <w:b/>
          <w:bCs/>
          <w:szCs w:val="24"/>
        </w:rPr>
        <w:t xml:space="preserve"> на кандидата по т.ІІІ.2.</w:t>
      </w:r>
      <w:r w:rsidR="004A2DB1">
        <w:rPr>
          <w:rFonts w:ascii="Times New Roman" w:hAnsi="Times New Roman"/>
          <w:b/>
          <w:bCs/>
          <w:szCs w:val="24"/>
        </w:rPr>
        <w:t>3</w:t>
      </w:r>
      <w:r w:rsidRPr="002A730C">
        <w:rPr>
          <w:rFonts w:ascii="Times New Roman" w:hAnsi="Times New Roman"/>
          <w:b/>
          <w:szCs w:val="24"/>
        </w:rPr>
        <w:t xml:space="preserve"> от настоящ</w:t>
      </w:r>
      <w:r w:rsidR="00AB15D2">
        <w:rPr>
          <w:rFonts w:ascii="Times New Roman" w:hAnsi="Times New Roman"/>
          <w:b/>
          <w:szCs w:val="24"/>
        </w:rPr>
        <w:t>ата публична покана</w:t>
      </w:r>
      <w:r w:rsidRPr="002A730C">
        <w:rPr>
          <w:rFonts w:ascii="Times New Roman" w:hAnsi="Times New Roman"/>
          <w:b/>
          <w:szCs w:val="24"/>
        </w:rPr>
        <w:t xml:space="preserve"> </w:t>
      </w:r>
      <w:r w:rsidRPr="002A730C">
        <w:rPr>
          <w:rFonts w:ascii="Times New Roman" w:hAnsi="Times New Roman"/>
          <w:b/>
          <w:i/>
          <w:szCs w:val="24"/>
        </w:rPr>
        <w:t>(Важно: документите, посочени в тази точка</w:t>
      </w:r>
      <w:r w:rsidR="00F66300">
        <w:rPr>
          <w:rFonts w:ascii="Times New Roman" w:hAnsi="Times New Roman"/>
          <w:b/>
          <w:i/>
          <w:szCs w:val="24"/>
        </w:rPr>
        <w:t>,</w:t>
      </w:r>
      <w:r w:rsidRPr="002A730C">
        <w:rPr>
          <w:rFonts w:ascii="Times New Roman" w:hAnsi="Times New Roman"/>
          <w:b/>
          <w:i/>
          <w:szCs w:val="24"/>
        </w:rPr>
        <w:t xml:space="preserve"> трябва да съответстват на тези, изброени в т.ІІІ.2.</w:t>
      </w:r>
      <w:r w:rsidR="004A2DB1">
        <w:rPr>
          <w:rFonts w:ascii="Times New Roman" w:hAnsi="Times New Roman"/>
          <w:b/>
          <w:i/>
          <w:szCs w:val="24"/>
          <w:lang w:val="ru-RU"/>
        </w:rPr>
        <w:t>3</w:t>
      </w:r>
      <w:r w:rsidRPr="002A730C">
        <w:rPr>
          <w:rFonts w:ascii="Times New Roman" w:hAnsi="Times New Roman"/>
          <w:b/>
          <w:i/>
          <w:szCs w:val="24"/>
        </w:rPr>
        <w:t>.)</w:t>
      </w:r>
      <w:r w:rsidRPr="002A730C">
        <w:rPr>
          <w:rFonts w:ascii="Times New Roman" w:hAnsi="Times New Roman"/>
          <w:b/>
          <w:szCs w:val="24"/>
        </w:rPr>
        <w:t>:</w:t>
      </w:r>
    </w:p>
    <w:p w14:paraId="02969461" w14:textId="77777777" w:rsidR="002A730C" w:rsidRPr="002A730C" w:rsidRDefault="002A730C" w:rsidP="006F780D">
      <w:pPr>
        <w:autoSpaceDE w:val="0"/>
        <w:ind w:firstLine="360"/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1.........................</w:t>
      </w:r>
    </w:p>
    <w:p w14:paraId="65C6FEC4" w14:textId="77777777" w:rsidR="002A730C" w:rsidRPr="009E2367" w:rsidRDefault="002A730C" w:rsidP="006F780D">
      <w:pPr>
        <w:autoSpaceDE w:val="0"/>
        <w:ind w:firstLine="360"/>
        <w:jc w:val="both"/>
        <w:rPr>
          <w:rFonts w:ascii="Times New Roman" w:hAnsi="Times New Roman"/>
          <w:szCs w:val="24"/>
          <w:lang w:val="ru-RU"/>
        </w:rPr>
      </w:pPr>
      <w:r w:rsidRPr="002A730C">
        <w:rPr>
          <w:rFonts w:ascii="Times New Roman" w:hAnsi="Times New Roman"/>
          <w:szCs w:val="24"/>
        </w:rPr>
        <w:t>2...........................</w:t>
      </w:r>
    </w:p>
    <w:p w14:paraId="1E288185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szCs w:val="24"/>
        </w:rPr>
      </w:pPr>
    </w:p>
    <w:p w14:paraId="12FD8D68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>Г. Други изискуеми от кандидата документи:</w:t>
      </w:r>
    </w:p>
    <w:p w14:paraId="24268A34" w14:textId="77777777" w:rsidR="002A730C" w:rsidRDefault="002A730C" w:rsidP="00E40CE1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Оферта;</w:t>
      </w:r>
    </w:p>
    <w:p w14:paraId="0DD8D63A" w14:textId="4562612D" w:rsidR="006B5581" w:rsidRPr="002A730C" w:rsidRDefault="006B5581" w:rsidP="00E40CE1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Декларация за добро изпълнение;</w:t>
      </w:r>
    </w:p>
    <w:p w14:paraId="7590A1F0" w14:textId="77777777" w:rsidR="002A730C" w:rsidRPr="002A730C" w:rsidRDefault="002A730C" w:rsidP="00E40CE1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 xml:space="preserve">Декларация за подизпълнителите, които ще участват в изпълнението на предмета на процедурата и дела на тяхното участие  </w:t>
      </w:r>
      <w:r w:rsidRPr="002A730C">
        <w:rPr>
          <w:rFonts w:ascii="Times New Roman" w:hAnsi="Times New Roman"/>
          <w:color w:val="000000"/>
          <w:szCs w:val="24"/>
        </w:rPr>
        <w:t>(</w:t>
      </w:r>
      <w:r w:rsidRPr="002A730C">
        <w:rPr>
          <w:rFonts w:ascii="Times New Roman" w:hAnsi="Times New Roman"/>
          <w:i/>
          <w:iCs/>
          <w:color w:val="000000"/>
          <w:szCs w:val="24"/>
        </w:rPr>
        <w:t>ако кандидатът е декларирал, че ще ползва подизпълнители)</w:t>
      </w:r>
      <w:r w:rsidRPr="002A730C">
        <w:rPr>
          <w:rFonts w:ascii="Times New Roman" w:hAnsi="Times New Roman"/>
          <w:szCs w:val="24"/>
        </w:rPr>
        <w:t>;</w:t>
      </w:r>
    </w:p>
    <w:p w14:paraId="48A1651B" w14:textId="77777777" w:rsidR="002A730C" w:rsidRPr="002A730C" w:rsidRDefault="002A730C" w:rsidP="00093BBE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Документи по  т.А.1</w:t>
      </w:r>
      <w:r w:rsidR="00093BBE">
        <w:rPr>
          <w:rFonts w:ascii="Times New Roman" w:hAnsi="Times New Roman"/>
          <w:szCs w:val="24"/>
        </w:rPr>
        <w:t xml:space="preserve">, </w:t>
      </w:r>
      <w:r w:rsidRPr="002A730C">
        <w:rPr>
          <w:rFonts w:ascii="Times New Roman" w:hAnsi="Times New Roman"/>
          <w:szCs w:val="24"/>
        </w:rPr>
        <w:t>А.2</w:t>
      </w:r>
      <w:r w:rsidR="00093BBE">
        <w:rPr>
          <w:rFonts w:ascii="Times New Roman" w:hAnsi="Times New Roman"/>
          <w:szCs w:val="24"/>
        </w:rPr>
        <w:t xml:space="preserve">, </w:t>
      </w:r>
      <w:r w:rsidRPr="002A730C">
        <w:rPr>
          <w:rFonts w:ascii="Times New Roman" w:hAnsi="Times New Roman"/>
          <w:szCs w:val="24"/>
        </w:rPr>
        <w:t>Б</w:t>
      </w:r>
      <w:r w:rsidR="00093BBE">
        <w:rPr>
          <w:rFonts w:ascii="Times New Roman" w:hAnsi="Times New Roman"/>
          <w:szCs w:val="24"/>
        </w:rPr>
        <w:t xml:space="preserve">, </w:t>
      </w:r>
      <w:r w:rsidRPr="002A730C">
        <w:rPr>
          <w:rFonts w:ascii="Times New Roman" w:hAnsi="Times New Roman"/>
          <w:szCs w:val="24"/>
        </w:rPr>
        <w:t>В</w:t>
      </w:r>
      <w:r w:rsidR="00093BBE">
        <w:rPr>
          <w:rFonts w:ascii="Times New Roman" w:hAnsi="Times New Roman"/>
          <w:szCs w:val="24"/>
        </w:rPr>
        <w:t xml:space="preserve"> за </w:t>
      </w:r>
      <w:r w:rsidRPr="002A730C">
        <w:rPr>
          <w:rFonts w:ascii="Times New Roman" w:hAnsi="Times New Roman"/>
          <w:szCs w:val="24"/>
        </w:rPr>
        <w:t>подизпълнителите;</w:t>
      </w:r>
    </w:p>
    <w:p w14:paraId="72B08C74" w14:textId="77777777" w:rsidR="002A730C" w:rsidRPr="002A730C" w:rsidRDefault="002A730C" w:rsidP="00E40CE1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 xml:space="preserve">Други документи и доказателства </w:t>
      </w:r>
      <w:r w:rsidRPr="002A730C">
        <w:rPr>
          <w:rFonts w:ascii="Times New Roman" w:hAnsi="Times New Roman"/>
          <w:i/>
          <w:szCs w:val="24"/>
        </w:rPr>
        <w:t>(посочват се от бенефициента)</w:t>
      </w:r>
      <w:r w:rsidRPr="002A730C">
        <w:rPr>
          <w:rFonts w:ascii="Times New Roman" w:hAnsi="Times New Roman"/>
          <w:szCs w:val="24"/>
        </w:rPr>
        <w:t>:</w:t>
      </w:r>
    </w:p>
    <w:p w14:paraId="7A094190" w14:textId="77777777" w:rsidR="002A730C" w:rsidRPr="002A730C" w:rsidRDefault="002A730C" w:rsidP="006F780D">
      <w:pPr>
        <w:ind w:left="720"/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а) ..................................;</w:t>
      </w:r>
    </w:p>
    <w:p w14:paraId="5025223B" w14:textId="77777777" w:rsidR="002A730C" w:rsidRPr="002A730C" w:rsidRDefault="002A730C" w:rsidP="006F780D">
      <w:pPr>
        <w:ind w:left="720"/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lastRenderedPageBreak/>
        <w:t>б) ...................................;</w:t>
      </w:r>
    </w:p>
    <w:p w14:paraId="3B9F0115" w14:textId="77777777" w:rsidR="002A730C" w:rsidRPr="00B07018" w:rsidRDefault="002A730C" w:rsidP="006F780D">
      <w:pPr>
        <w:ind w:left="720"/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в) ....</w:t>
      </w:r>
      <w:r w:rsidR="006F780D">
        <w:rPr>
          <w:rFonts w:ascii="Times New Roman" w:hAnsi="Times New Roman"/>
          <w:szCs w:val="24"/>
        </w:rPr>
        <w:t>...............................</w:t>
      </w:r>
      <w:r w:rsidR="006F780D" w:rsidRPr="00B07018">
        <w:rPr>
          <w:rFonts w:ascii="Times New Roman" w:hAnsi="Times New Roman"/>
          <w:szCs w:val="24"/>
        </w:rPr>
        <w:t>.</w:t>
      </w:r>
    </w:p>
    <w:p w14:paraId="5DF95FB0" w14:textId="77777777" w:rsidR="002A730C" w:rsidRPr="002A730C" w:rsidRDefault="002A730C" w:rsidP="004A2DB1">
      <w:pPr>
        <w:ind w:left="720"/>
        <w:jc w:val="both"/>
        <w:rPr>
          <w:rFonts w:ascii="Times New Roman" w:hAnsi="Times New Roman"/>
          <w:szCs w:val="24"/>
          <w:u w:val="single"/>
        </w:rPr>
      </w:pPr>
    </w:p>
    <w:p w14:paraId="42D8D3B4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133E8865" w14:textId="77777777" w:rsid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РАЗДЕЛ VІІ</w:t>
      </w:r>
      <w:r w:rsidR="00D051C9">
        <w:rPr>
          <w:rFonts w:ascii="Times New Roman" w:hAnsi="Times New Roman"/>
          <w:b/>
          <w:bCs/>
          <w:szCs w:val="24"/>
          <w:lang w:val="en-US"/>
        </w:rPr>
        <w:t>I</w:t>
      </w:r>
      <w:r w:rsidRPr="002A730C">
        <w:rPr>
          <w:rFonts w:ascii="Times New Roman" w:hAnsi="Times New Roman"/>
          <w:b/>
          <w:bCs/>
          <w:szCs w:val="24"/>
        </w:rPr>
        <w:t>: ДРУГА ИНФОРМАЦИЯ</w:t>
      </w:r>
    </w:p>
    <w:p w14:paraId="610342A9" w14:textId="77777777" w:rsidR="00495D41" w:rsidRDefault="00495D41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55214188" w14:textId="77777777" w:rsidR="00A870DC" w:rsidRDefault="00495D41" w:rsidP="008D0D5A">
      <w:pPr>
        <w:numPr>
          <w:ilvl w:val="0"/>
          <w:numId w:val="7"/>
        </w:numPr>
        <w:autoSpaceDE w:val="0"/>
        <w:jc w:val="both"/>
        <w:rPr>
          <w:rFonts w:ascii="Times New Roman" w:hAnsi="Times New Roman"/>
        </w:rPr>
      </w:pPr>
      <w:r w:rsidRPr="00A870DC">
        <w:rPr>
          <w:rFonts w:ascii="Times New Roman" w:hAnsi="Times New Roman"/>
        </w:rPr>
        <w:t xml:space="preserve">До </w:t>
      </w:r>
      <w:r w:rsidR="00630173" w:rsidRPr="00A870DC">
        <w:rPr>
          <w:rFonts w:ascii="Times New Roman" w:hAnsi="Times New Roman"/>
        </w:rPr>
        <w:t>4</w:t>
      </w:r>
      <w:r w:rsidRPr="00A870DC">
        <w:rPr>
          <w:rFonts w:ascii="Times New Roman" w:hAnsi="Times New Roman"/>
        </w:rPr>
        <w:t xml:space="preserve"> календарни дни преди изтичането на срока за подаване на офертите </w:t>
      </w:r>
      <w:r w:rsidR="00A870DC" w:rsidRPr="00A870DC">
        <w:rPr>
          <w:rFonts w:ascii="Times New Roman" w:hAnsi="Times New Roman"/>
        </w:rPr>
        <w:t>заинтересованите лица</w:t>
      </w:r>
      <w:r w:rsidRPr="00A870DC">
        <w:rPr>
          <w:rFonts w:ascii="Times New Roman" w:hAnsi="Times New Roman"/>
        </w:rPr>
        <w:t xml:space="preserve"> могат да поискат писмено от </w:t>
      </w:r>
      <w:r w:rsidR="00A870DC" w:rsidRPr="00A870DC">
        <w:rPr>
          <w:rFonts w:ascii="Times New Roman" w:hAnsi="Times New Roman"/>
        </w:rPr>
        <w:t>бенефициента разяснения по публичната покана</w:t>
      </w:r>
      <w:r w:rsidRPr="00A870DC">
        <w:rPr>
          <w:rFonts w:ascii="Times New Roman" w:hAnsi="Times New Roman"/>
        </w:rPr>
        <w:t xml:space="preserve">. </w:t>
      </w:r>
    </w:p>
    <w:p w14:paraId="77DBED12" w14:textId="77777777" w:rsidR="00630173" w:rsidRDefault="00630173" w:rsidP="008D0D5A">
      <w:pPr>
        <w:numPr>
          <w:ilvl w:val="0"/>
          <w:numId w:val="7"/>
        </w:numPr>
        <w:autoSpaceDE w:val="0"/>
        <w:jc w:val="both"/>
        <w:rPr>
          <w:rFonts w:ascii="Times New Roman" w:hAnsi="Times New Roman"/>
        </w:rPr>
      </w:pPr>
      <w:r w:rsidRPr="00A870DC">
        <w:rPr>
          <w:rFonts w:ascii="Times New Roman" w:hAnsi="Times New Roman"/>
        </w:rPr>
        <w:t xml:space="preserve">Разясненията се </w:t>
      </w:r>
      <w:r w:rsidR="00A00AED" w:rsidRPr="00A870DC">
        <w:rPr>
          <w:rFonts w:ascii="Times New Roman" w:hAnsi="Times New Roman"/>
        </w:rPr>
        <w:t xml:space="preserve">публикуват в </w:t>
      </w:r>
      <w:r w:rsidR="00A870DC" w:rsidRPr="00A870DC">
        <w:rPr>
          <w:rFonts w:ascii="Times New Roman" w:hAnsi="Times New Roman"/>
        </w:rPr>
        <w:t>ИСУН в 3-дневен срок от датата на постъпване на искането</w:t>
      </w:r>
      <w:r w:rsidR="00A00AED" w:rsidRPr="00A870DC">
        <w:rPr>
          <w:rFonts w:ascii="Times New Roman" w:hAnsi="Times New Roman"/>
        </w:rPr>
        <w:t>.</w:t>
      </w:r>
    </w:p>
    <w:p w14:paraId="4B22D69B" w14:textId="77777777" w:rsidR="00120B27" w:rsidRDefault="00120B27" w:rsidP="00120B27">
      <w:pPr>
        <w:numPr>
          <w:ilvl w:val="0"/>
          <w:numId w:val="7"/>
        </w:numPr>
        <w:autoSpaceDE w:val="0"/>
        <w:jc w:val="both"/>
        <w:rPr>
          <w:rFonts w:ascii="Times New Roman" w:hAnsi="Times New Roman"/>
        </w:rPr>
      </w:pPr>
      <w:r w:rsidRPr="00120B27">
        <w:rPr>
          <w:rFonts w:ascii="Times New Roman" w:hAnsi="Times New Roman"/>
        </w:rPr>
        <w:t>Бенефициентът може по всяко време да проверява заявените от кандидатите данни, да иска разяснения относно офертата и представените към нея документи, както и да изисква представяне в определен срок на допълнителни доказателства за обстоятелствата, посочени в офертата, като проверката и предоставените разяснения не могат да водят до промени в техническото и ценовото предложение на кандидатите.</w:t>
      </w:r>
    </w:p>
    <w:p w14:paraId="128FD6F2" w14:textId="77777777" w:rsidR="00B602FA" w:rsidRDefault="00B602FA" w:rsidP="00B602FA">
      <w:pPr>
        <w:numPr>
          <w:ilvl w:val="0"/>
          <w:numId w:val="7"/>
        </w:numPr>
        <w:autoSpaceDE w:val="0"/>
        <w:jc w:val="both"/>
        <w:rPr>
          <w:rFonts w:ascii="Times New Roman" w:hAnsi="Times New Roman"/>
        </w:rPr>
      </w:pPr>
      <w:r w:rsidRPr="00B602FA">
        <w:rPr>
          <w:rFonts w:ascii="Times New Roman" w:hAnsi="Times New Roman"/>
        </w:rPr>
        <w:t>Бенефициентът писмено уведомява кандидатите за липсващи документи или за констатираните нередовности, посочва точно вида на документа или документите, които следва да се представят допълнително, и определя срок за представянето им, който е еднакъв за всички кандидати и не може да бъде по-кратък от 5 дни. При необходимост бенефициентът може по всяко време преди сключване на договора да иска разяснения за данни, заявени от кандидатите, и/или да проверява заявените данни, включително чрез изискване на информация от други лица и органи.</w:t>
      </w:r>
    </w:p>
    <w:p w14:paraId="3335C533" w14:textId="77777777" w:rsidR="00B602FA" w:rsidRPr="00A870DC" w:rsidRDefault="00B602FA" w:rsidP="00120B27">
      <w:pPr>
        <w:numPr>
          <w:ilvl w:val="0"/>
          <w:numId w:val="7"/>
        </w:numPr>
        <w:autoSpaceDE w:val="0"/>
        <w:jc w:val="both"/>
        <w:rPr>
          <w:rFonts w:ascii="Times New Roman" w:hAnsi="Times New Roman"/>
        </w:rPr>
      </w:pPr>
      <w:r w:rsidRPr="00B602FA">
        <w:rPr>
          <w:rFonts w:ascii="Times New Roman" w:hAnsi="Times New Roman"/>
        </w:rPr>
        <w:t>Кореспонденцията между бенефициента и кандидатите във връзка с процедурата се осъществява чрез ИСУН.</w:t>
      </w:r>
    </w:p>
    <w:p w14:paraId="30DB13B7" w14:textId="77777777" w:rsidR="002A730C" w:rsidRPr="00B07018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5F901351" w14:textId="77777777" w:rsidR="002A730C" w:rsidRDefault="002A730C" w:rsidP="002A730C">
      <w:pPr>
        <w:tabs>
          <w:tab w:val="left" w:pos="3045"/>
          <w:tab w:val="left" w:pos="7845"/>
        </w:tabs>
        <w:rPr>
          <w:rFonts w:ascii="Times New Roman" w:hAnsi="Times New Roman"/>
          <w:b/>
          <w:szCs w:val="24"/>
        </w:rPr>
      </w:pPr>
    </w:p>
    <w:sectPr w:rsidR="002A730C" w:rsidSect="007443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40" w:right="1134" w:bottom="899" w:left="1134" w:header="301" w:footer="58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B8AE" w14:textId="77777777" w:rsidR="000B7D04" w:rsidRDefault="000B7D04">
      <w:r>
        <w:separator/>
      </w:r>
    </w:p>
  </w:endnote>
  <w:endnote w:type="continuationSeparator" w:id="0">
    <w:p w14:paraId="3D6266FC" w14:textId="77777777" w:rsidR="000B7D04" w:rsidRDefault="000B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6A6F" w14:textId="77777777" w:rsidR="00E61A6E" w:rsidRDefault="004D1754" w:rsidP="00142F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A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84FEB0" w14:textId="77777777" w:rsidR="00E61A6E" w:rsidRDefault="00E61A6E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0315" w14:textId="77777777" w:rsidR="00E61A6E" w:rsidRDefault="004D1754" w:rsidP="00142F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A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6E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E08D89" w14:textId="77777777" w:rsidR="00353396" w:rsidRPr="00353396" w:rsidRDefault="00353396" w:rsidP="00353396">
    <w:pPr>
      <w:autoSpaceDE w:val="0"/>
      <w:autoSpaceDN w:val="0"/>
      <w:adjustRightInd w:val="0"/>
      <w:jc w:val="center"/>
      <w:rPr>
        <w:rFonts w:ascii="Times New Roman" w:hAnsi="Times New Roman"/>
        <w:i/>
        <w:iCs/>
        <w:sz w:val="18"/>
        <w:szCs w:val="18"/>
        <w:lang w:eastAsia="bg-BG"/>
      </w:rPr>
    </w:pPr>
    <w:r w:rsidRPr="00353396">
      <w:rPr>
        <w:rFonts w:ascii="Times New Roman" w:hAnsi="Times New Roman"/>
        <w:i/>
        <w:iCs/>
        <w:sz w:val="18"/>
        <w:szCs w:val="18"/>
        <w:lang w:eastAsia="bg-BG"/>
      </w:rPr>
      <w:t>Проект BG16RFPR001-1.012-0352-C01 „Дигитализация на предприятията“,</w:t>
    </w:r>
  </w:p>
  <w:p w14:paraId="02A29B83" w14:textId="77777777" w:rsidR="00353396" w:rsidRPr="00353396" w:rsidRDefault="00353396" w:rsidP="00353396">
    <w:pPr>
      <w:autoSpaceDE w:val="0"/>
      <w:autoSpaceDN w:val="0"/>
      <w:adjustRightInd w:val="0"/>
      <w:jc w:val="center"/>
      <w:rPr>
        <w:rFonts w:ascii="Times New Roman" w:hAnsi="Times New Roman"/>
        <w:i/>
        <w:iCs/>
        <w:sz w:val="18"/>
        <w:szCs w:val="18"/>
        <w:lang w:eastAsia="bg-BG"/>
      </w:rPr>
    </w:pPr>
    <w:r w:rsidRPr="00353396">
      <w:rPr>
        <w:rFonts w:ascii="Times New Roman" w:hAnsi="Times New Roman"/>
        <w:i/>
        <w:iCs/>
        <w:sz w:val="18"/>
        <w:szCs w:val="18"/>
        <w:lang w:eastAsia="bg-BG"/>
      </w:rPr>
      <w:t>финансиран от Програма „Конкурентоспособност и иновации в предприятията“ 2021-2027, съфинансирана</w:t>
    </w:r>
  </w:p>
  <w:p w14:paraId="630B33D7" w14:textId="4853E296" w:rsidR="00E61A6E" w:rsidRPr="00353396" w:rsidRDefault="00353396" w:rsidP="00353396">
    <w:pPr>
      <w:tabs>
        <w:tab w:val="center" w:pos="4536"/>
        <w:tab w:val="right" w:pos="9072"/>
      </w:tabs>
      <w:suppressAutoHyphens/>
      <w:jc w:val="center"/>
      <w:rPr>
        <w:rFonts w:ascii="Times New Roman" w:hAnsi="Times New Roman"/>
        <w:i/>
        <w:iCs/>
        <w:sz w:val="18"/>
        <w:szCs w:val="18"/>
        <w:lang w:eastAsia="bg-BG"/>
      </w:rPr>
    </w:pPr>
    <w:r w:rsidRPr="00353396">
      <w:rPr>
        <w:rFonts w:ascii="Times New Roman" w:hAnsi="Times New Roman"/>
        <w:i/>
        <w:iCs/>
        <w:sz w:val="18"/>
        <w:szCs w:val="18"/>
        <w:lang w:eastAsia="bg-BG"/>
      </w:rPr>
      <w:t>от Европейския съю</w:t>
    </w:r>
    <w:r>
      <w:rPr>
        <w:rFonts w:ascii="Times New Roman" w:hAnsi="Times New Roman"/>
        <w:i/>
        <w:iCs/>
        <w:sz w:val="18"/>
        <w:szCs w:val="18"/>
        <w:lang w:eastAsia="bg-BG"/>
      </w:rPr>
      <w:t>з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8FB8" w14:textId="77777777" w:rsidR="00353396" w:rsidRPr="00353396" w:rsidRDefault="00353396" w:rsidP="00353396">
    <w:pPr>
      <w:autoSpaceDE w:val="0"/>
      <w:autoSpaceDN w:val="0"/>
      <w:adjustRightInd w:val="0"/>
      <w:jc w:val="center"/>
      <w:rPr>
        <w:rFonts w:ascii="Times New Roman" w:hAnsi="Times New Roman"/>
        <w:i/>
        <w:iCs/>
        <w:sz w:val="18"/>
        <w:szCs w:val="18"/>
        <w:lang w:eastAsia="bg-BG"/>
      </w:rPr>
    </w:pPr>
    <w:bookmarkStart w:id="1" w:name="_Hlk224636131"/>
    <w:bookmarkStart w:id="2" w:name="_Hlk224636132"/>
    <w:r w:rsidRPr="00353396">
      <w:rPr>
        <w:rFonts w:ascii="Times New Roman" w:hAnsi="Times New Roman"/>
        <w:i/>
        <w:iCs/>
        <w:sz w:val="18"/>
        <w:szCs w:val="18"/>
        <w:lang w:eastAsia="bg-BG"/>
      </w:rPr>
      <w:t>Проект BG16RFPR001-1.012-0352-C01 „Дигитализация на предприятията“,</w:t>
    </w:r>
  </w:p>
  <w:p w14:paraId="38F978A2" w14:textId="77777777" w:rsidR="00353396" w:rsidRPr="00353396" w:rsidRDefault="00353396" w:rsidP="00353396">
    <w:pPr>
      <w:autoSpaceDE w:val="0"/>
      <w:autoSpaceDN w:val="0"/>
      <w:adjustRightInd w:val="0"/>
      <w:jc w:val="center"/>
      <w:rPr>
        <w:rFonts w:ascii="Times New Roman" w:hAnsi="Times New Roman"/>
        <w:i/>
        <w:iCs/>
        <w:sz w:val="18"/>
        <w:szCs w:val="18"/>
        <w:lang w:eastAsia="bg-BG"/>
      </w:rPr>
    </w:pPr>
    <w:r w:rsidRPr="00353396">
      <w:rPr>
        <w:rFonts w:ascii="Times New Roman" w:hAnsi="Times New Roman"/>
        <w:i/>
        <w:iCs/>
        <w:sz w:val="18"/>
        <w:szCs w:val="18"/>
        <w:lang w:eastAsia="bg-BG"/>
      </w:rPr>
      <w:t>финансиран от Програма „Конкурентоспособност и иновации в предприятията“ 2021-2027, съфинансирана</w:t>
    </w:r>
  </w:p>
  <w:p w14:paraId="66A400F6" w14:textId="381E8062" w:rsidR="00177D4D" w:rsidRPr="00353396" w:rsidRDefault="00353396" w:rsidP="00353396">
    <w:pPr>
      <w:tabs>
        <w:tab w:val="center" w:pos="4536"/>
        <w:tab w:val="right" w:pos="9072"/>
      </w:tabs>
      <w:suppressAutoHyphens/>
      <w:jc w:val="center"/>
      <w:rPr>
        <w:rFonts w:ascii="Times New Roman" w:hAnsi="Times New Roman"/>
        <w:i/>
        <w:iCs/>
        <w:sz w:val="18"/>
        <w:szCs w:val="18"/>
        <w:lang w:eastAsia="bg-BG"/>
      </w:rPr>
    </w:pPr>
    <w:r w:rsidRPr="00353396">
      <w:rPr>
        <w:rFonts w:ascii="Times New Roman" w:hAnsi="Times New Roman"/>
        <w:i/>
        <w:iCs/>
        <w:sz w:val="18"/>
        <w:szCs w:val="18"/>
        <w:lang w:eastAsia="bg-BG"/>
      </w:rPr>
      <w:t>от Европейския съюз</w:t>
    </w:r>
  </w:p>
  <w:bookmarkEnd w:id="1"/>
  <w:bookmarkEnd w:id="2"/>
  <w:p w14:paraId="1C69ADE0" w14:textId="77777777" w:rsidR="00177D4D" w:rsidRDefault="00177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854F" w14:textId="77777777" w:rsidR="000B7D04" w:rsidRDefault="000B7D04">
      <w:r>
        <w:separator/>
      </w:r>
    </w:p>
  </w:footnote>
  <w:footnote w:type="continuationSeparator" w:id="0">
    <w:p w14:paraId="30B21C25" w14:textId="77777777" w:rsidR="000B7D04" w:rsidRDefault="000B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FCC0" w14:textId="77777777" w:rsidR="00E61A6E" w:rsidRDefault="004D1754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61A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E11256" w14:textId="77777777" w:rsidR="00E61A6E" w:rsidRDefault="00E61A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DC48" w14:textId="77777777" w:rsidR="00E61A6E" w:rsidRDefault="004D1754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61A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6E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A07937" w14:textId="77777777" w:rsidR="00E61A6E" w:rsidRDefault="00E61A6E">
    <w:pPr>
      <w:pStyle w:val="Header"/>
      <w:rPr>
        <w:lang w:val="en-US"/>
      </w:rPr>
    </w:pPr>
  </w:p>
  <w:p w14:paraId="7A57229F" w14:textId="77777777" w:rsidR="00E61A6E" w:rsidRDefault="00E61A6E">
    <w:pPr>
      <w:pStyle w:val="Header"/>
      <w:rPr>
        <w:lang w:val="en-US"/>
      </w:rPr>
    </w:pPr>
  </w:p>
  <w:p w14:paraId="7BD82079" w14:textId="77777777" w:rsidR="00E61A6E" w:rsidRPr="00D750ED" w:rsidRDefault="00E61A6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053"/>
      <w:gridCol w:w="222"/>
    </w:tblGrid>
    <w:tr w:rsidR="00364897" w14:paraId="49C8D71B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836E98" w14:paraId="63B5B750" w14:textId="77777777" w:rsidTr="00F9285A">
            <w:tc>
              <w:tcPr>
                <w:tcW w:w="4531" w:type="dxa"/>
                <w:vAlign w:val="center"/>
              </w:tcPr>
              <w:p w14:paraId="4079EE3C" w14:textId="77777777" w:rsidR="00836E98" w:rsidRDefault="00836E98" w:rsidP="00836E98">
                <w:pPr>
                  <w:widowControl w:val="0"/>
                  <w:spacing w:before="100" w:after="100"/>
                </w:pPr>
                <w:r>
                  <w:rPr>
                    <w:noProof/>
                  </w:rPr>
                  <w:drawing>
                    <wp:inline distT="0" distB="0" distL="0" distR="0" wp14:anchorId="140EFF11" wp14:editId="1E5BEDBE">
                      <wp:extent cx="2288648" cy="480081"/>
                      <wp:effectExtent l="0" t="0" r="0" b="0"/>
                      <wp:docPr id="59" name="Picture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BG Съфинансирано от Европейския съюз_POS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03075" cy="52506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688" w:type="dxa"/>
                <w:vAlign w:val="center"/>
              </w:tcPr>
              <w:p w14:paraId="20B53B6E" w14:textId="77777777" w:rsidR="00836E98" w:rsidRDefault="00836E98" w:rsidP="00836E98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47BC5F33" wp14:editId="209D04D1">
                      <wp:extent cx="2306779" cy="638354"/>
                      <wp:effectExtent l="0" t="0" r="0" b="9525"/>
                      <wp:docPr id="60" name="Picture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_pkip_BG_horizontal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0801" cy="6671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D46556C" w14:textId="77777777" w:rsidR="00364897" w:rsidRDefault="00364897" w:rsidP="00364897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1E47F684" w14:textId="77777777" w:rsidR="00364897" w:rsidRDefault="00364897" w:rsidP="00364897">
          <w:pPr>
            <w:widowControl w:val="0"/>
            <w:spacing w:before="100" w:after="100"/>
            <w:jc w:val="right"/>
          </w:pPr>
        </w:p>
      </w:tc>
    </w:tr>
  </w:tbl>
  <w:p w14:paraId="38F106A5" w14:textId="77777777" w:rsidR="00C859E9" w:rsidRPr="00364897" w:rsidRDefault="00C859E9" w:rsidP="00364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5BA"/>
    <w:multiLevelType w:val="hybridMultilevel"/>
    <w:tmpl w:val="D1704418"/>
    <w:lvl w:ilvl="0" w:tplc="B6488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2" w15:restartNumberingAfterBreak="0">
    <w:nsid w:val="25073EF9"/>
    <w:multiLevelType w:val="hybridMultilevel"/>
    <w:tmpl w:val="1FAC76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B153CF"/>
    <w:multiLevelType w:val="hybridMultilevel"/>
    <w:tmpl w:val="3B548AEC"/>
    <w:lvl w:ilvl="0" w:tplc="21DC81A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3DFF1550"/>
    <w:multiLevelType w:val="hybridMultilevel"/>
    <w:tmpl w:val="77F6B2DA"/>
    <w:lvl w:ilvl="0" w:tplc="AA368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DC05B1"/>
    <w:multiLevelType w:val="hybridMultilevel"/>
    <w:tmpl w:val="079AE0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3A14D6"/>
    <w:multiLevelType w:val="hybridMultilevel"/>
    <w:tmpl w:val="571C5594"/>
    <w:lvl w:ilvl="0" w:tplc="602E22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414322330">
    <w:abstractNumId w:val="7"/>
  </w:num>
  <w:num w:numId="2" w16cid:durableId="43457428">
    <w:abstractNumId w:val="1"/>
  </w:num>
  <w:num w:numId="3" w16cid:durableId="1764765051">
    <w:abstractNumId w:val="2"/>
  </w:num>
  <w:num w:numId="4" w16cid:durableId="2124611796">
    <w:abstractNumId w:val="5"/>
  </w:num>
  <w:num w:numId="5" w16cid:durableId="200942465">
    <w:abstractNumId w:val="3"/>
  </w:num>
  <w:num w:numId="6" w16cid:durableId="2084330960">
    <w:abstractNumId w:val="6"/>
  </w:num>
  <w:num w:numId="7" w16cid:durableId="12463049">
    <w:abstractNumId w:val="4"/>
  </w:num>
  <w:num w:numId="8" w16cid:durableId="6168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3C2"/>
    <w:rsid w:val="0000221E"/>
    <w:rsid w:val="000060F2"/>
    <w:rsid w:val="00012C31"/>
    <w:rsid w:val="00017BC8"/>
    <w:rsid w:val="00031699"/>
    <w:rsid w:val="0003605C"/>
    <w:rsid w:val="000373E1"/>
    <w:rsid w:val="000436BD"/>
    <w:rsid w:val="000436EA"/>
    <w:rsid w:val="00050650"/>
    <w:rsid w:val="00050E6F"/>
    <w:rsid w:val="000520A6"/>
    <w:rsid w:val="00052BEC"/>
    <w:rsid w:val="00054E58"/>
    <w:rsid w:val="000574F4"/>
    <w:rsid w:val="000608C5"/>
    <w:rsid w:val="00061926"/>
    <w:rsid w:val="00072EB7"/>
    <w:rsid w:val="000850FE"/>
    <w:rsid w:val="00093BBE"/>
    <w:rsid w:val="000A7EF1"/>
    <w:rsid w:val="000B520D"/>
    <w:rsid w:val="000B5362"/>
    <w:rsid w:val="000B7D04"/>
    <w:rsid w:val="000C04E2"/>
    <w:rsid w:val="000C1B0F"/>
    <w:rsid w:val="000D2F4E"/>
    <w:rsid w:val="000E377E"/>
    <w:rsid w:val="000E3B0B"/>
    <w:rsid w:val="001109DE"/>
    <w:rsid w:val="00117922"/>
    <w:rsid w:val="00120B27"/>
    <w:rsid w:val="00121BF7"/>
    <w:rsid w:val="00121C8E"/>
    <w:rsid w:val="00124D8F"/>
    <w:rsid w:val="001253B4"/>
    <w:rsid w:val="00137360"/>
    <w:rsid w:val="00137D08"/>
    <w:rsid w:val="00137EB3"/>
    <w:rsid w:val="00142F1E"/>
    <w:rsid w:val="00145D0D"/>
    <w:rsid w:val="0014781B"/>
    <w:rsid w:val="00166F40"/>
    <w:rsid w:val="00172BE7"/>
    <w:rsid w:val="00177D4D"/>
    <w:rsid w:val="00180B3B"/>
    <w:rsid w:val="00190D71"/>
    <w:rsid w:val="001C3E99"/>
    <w:rsid w:val="001D5C7B"/>
    <w:rsid w:val="001D7CF0"/>
    <w:rsid w:val="001E1995"/>
    <w:rsid w:val="001E276A"/>
    <w:rsid w:val="001E2B97"/>
    <w:rsid w:val="001F3739"/>
    <w:rsid w:val="002267AE"/>
    <w:rsid w:val="00230E2F"/>
    <w:rsid w:val="00240821"/>
    <w:rsid w:val="00241A45"/>
    <w:rsid w:val="002453EA"/>
    <w:rsid w:val="00250578"/>
    <w:rsid w:val="00257D2C"/>
    <w:rsid w:val="0027017A"/>
    <w:rsid w:val="00286834"/>
    <w:rsid w:val="0029037A"/>
    <w:rsid w:val="00291D79"/>
    <w:rsid w:val="002A730C"/>
    <w:rsid w:val="002B5131"/>
    <w:rsid w:val="002D1B51"/>
    <w:rsid w:val="002D3611"/>
    <w:rsid w:val="002D5BC3"/>
    <w:rsid w:val="002E3247"/>
    <w:rsid w:val="002E67C6"/>
    <w:rsid w:val="002F13BF"/>
    <w:rsid w:val="002F2BFB"/>
    <w:rsid w:val="002F478D"/>
    <w:rsid w:val="00307501"/>
    <w:rsid w:val="00314FAC"/>
    <w:rsid w:val="00322694"/>
    <w:rsid w:val="00324A19"/>
    <w:rsid w:val="00327877"/>
    <w:rsid w:val="00337031"/>
    <w:rsid w:val="00340C6C"/>
    <w:rsid w:val="00341BD6"/>
    <w:rsid w:val="00342431"/>
    <w:rsid w:val="0035315A"/>
    <w:rsid w:val="00353396"/>
    <w:rsid w:val="00360B80"/>
    <w:rsid w:val="00363C51"/>
    <w:rsid w:val="00364897"/>
    <w:rsid w:val="00376F3B"/>
    <w:rsid w:val="00380C9F"/>
    <w:rsid w:val="0038346E"/>
    <w:rsid w:val="00390887"/>
    <w:rsid w:val="00391D02"/>
    <w:rsid w:val="003B0D2F"/>
    <w:rsid w:val="003B4CE0"/>
    <w:rsid w:val="003C50B4"/>
    <w:rsid w:val="003C5D53"/>
    <w:rsid w:val="003D382B"/>
    <w:rsid w:val="003D6D08"/>
    <w:rsid w:val="003E08D8"/>
    <w:rsid w:val="003E346E"/>
    <w:rsid w:val="003F6B50"/>
    <w:rsid w:val="00415197"/>
    <w:rsid w:val="004233A2"/>
    <w:rsid w:val="004249B2"/>
    <w:rsid w:val="00427A9D"/>
    <w:rsid w:val="0043535D"/>
    <w:rsid w:val="00442118"/>
    <w:rsid w:val="004601AC"/>
    <w:rsid w:val="0046265B"/>
    <w:rsid w:val="00467A43"/>
    <w:rsid w:val="004838EB"/>
    <w:rsid w:val="00483EC1"/>
    <w:rsid w:val="004873AC"/>
    <w:rsid w:val="00493CF0"/>
    <w:rsid w:val="0049571C"/>
    <w:rsid w:val="00495D41"/>
    <w:rsid w:val="004A2DB1"/>
    <w:rsid w:val="004A6B70"/>
    <w:rsid w:val="004B05C0"/>
    <w:rsid w:val="004B0AA7"/>
    <w:rsid w:val="004B7B0F"/>
    <w:rsid w:val="004C164A"/>
    <w:rsid w:val="004C41E5"/>
    <w:rsid w:val="004D1754"/>
    <w:rsid w:val="004D7DA4"/>
    <w:rsid w:val="004E1D39"/>
    <w:rsid w:val="004E554F"/>
    <w:rsid w:val="0050024D"/>
    <w:rsid w:val="00505CF8"/>
    <w:rsid w:val="005179C0"/>
    <w:rsid w:val="00522243"/>
    <w:rsid w:val="00523183"/>
    <w:rsid w:val="005258B3"/>
    <w:rsid w:val="00536EFD"/>
    <w:rsid w:val="00541069"/>
    <w:rsid w:val="00551A37"/>
    <w:rsid w:val="00552AB7"/>
    <w:rsid w:val="005725D2"/>
    <w:rsid w:val="005773E2"/>
    <w:rsid w:val="00585863"/>
    <w:rsid w:val="005910ED"/>
    <w:rsid w:val="0059400D"/>
    <w:rsid w:val="005948F2"/>
    <w:rsid w:val="005A699A"/>
    <w:rsid w:val="005A722F"/>
    <w:rsid w:val="005B40AD"/>
    <w:rsid w:val="005C4C7C"/>
    <w:rsid w:val="005D2FC1"/>
    <w:rsid w:val="005D2FC7"/>
    <w:rsid w:val="005D7A59"/>
    <w:rsid w:val="005E0C41"/>
    <w:rsid w:val="005E3635"/>
    <w:rsid w:val="005F3454"/>
    <w:rsid w:val="00611830"/>
    <w:rsid w:val="00612D14"/>
    <w:rsid w:val="006145CE"/>
    <w:rsid w:val="00623471"/>
    <w:rsid w:val="006277F4"/>
    <w:rsid w:val="00630173"/>
    <w:rsid w:val="00634BC0"/>
    <w:rsid w:val="0064098B"/>
    <w:rsid w:val="00645B8F"/>
    <w:rsid w:val="00662D56"/>
    <w:rsid w:val="00663862"/>
    <w:rsid w:val="00664ED5"/>
    <w:rsid w:val="006700E2"/>
    <w:rsid w:val="00684714"/>
    <w:rsid w:val="00684760"/>
    <w:rsid w:val="00684CD3"/>
    <w:rsid w:val="00685AA0"/>
    <w:rsid w:val="00691DD7"/>
    <w:rsid w:val="006A4F79"/>
    <w:rsid w:val="006A61DF"/>
    <w:rsid w:val="006A7941"/>
    <w:rsid w:val="006B016F"/>
    <w:rsid w:val="006B5581"/>
    <w:rsid w:val="006C2A3F"/>
    <w:rsid w:val="006C5363"/>
    <w:rsid w:val="006D1001"/>
    <w:rsid w:val="006D1DC4"/>
    <w:rsid w:val="006D32CF"/>
    <w:rsid w:val="006D6294"/>
    <w:rsid w:val="006D6551"/>
    <w:rsid w:val="006F076C"/>
    <w:rsid w:val="006F24C2"/>
    <w:rsid w:val="006F3ADE"/>
    <w:rsid w:val="006F48D4"/>
    <w:rsid w:val="006F780D"/>
    <w:rsid w:val="00700498"/>
    <w:rsid w:val="00704D95"/>
    <w:rsid w:val="007113F0"/>
    <w:rsid w:val="00715C69"/>
    <w:rsid w:val="00722424"/>
    <w:rsid w:val="007256D9"/>
    <w:rsid w:val="00734C22"/>
    <w:rsid w:val="0073763B"/>
    <w:rsid w:val="0074430C"/>
    <w:rsid w:val="007461E2"/>
    <w:rsid w:val="0076483F"/>
    <w:rsid w:val="00771641"/>
    <w:rsid w:val="00775BB8"/>
    <w:rsid w:val="00781B64"/>
    <w:rsid w:val="007A134D"/>
    <w:rsid w:val="007A5134"/>
    <w:rsid w:val="007A6A55"/>
    <w:rsid w:val="007C2389"/>
    <w:rsid w:val="007C56D6"/>
    <w:rsid w:val="007D1BBF"/>
    <w:rsid w:val="007D4047"/>
    <w:rsid w:val="007D5590"/>
    <w:rsid w:val="007E16E0"/>
    <w:rsid w:val="007E1D2D"/>
    <w:rsid w:val="007E395E"/>
    <w:rsid w:val="007F66D0"/>
    <w:rsid w:val="008108D3"/>
    <w:rsid w:val="00820BCA"/>
    <w:rsid w:val="00827F72"/>
    <w:rsid w:val="00834ABF"/>
    <w:rsid w:val="00836E98"/>
    <w:rsid w:val="00836F0E"/>
    <w:rsid w:val="00843D58"/>
    <w:rsid w:val="00847EBA"/>
    <w:rsid w:val="008557B4"/>
    <w:rsid w:val="008570AF"/>
    <w:rsid w:val="00866128"/>
    <w:rsid w:val="008672EC"/>
    <w:rsid w:val="00871390"/>
    <w:rsid w:val="008716E6"/>
    <w:rsid w:val="00872F24"/>
    <w:rsid w:val="00883BE8"/>
    <w:rsid w:val="008A589A"/>
    <w:rsid w:val="008B56D5"/>
    <w:rsid w:val="008D5361"/>
    <w:rsid w:val="008E0540"/>
    <w:rsid w:val="009133D3"/>
    <w:rsid w:val="00925A3C"/>
    <w:rsid w:val="009308FC"/>
    <w:rsid w:val="00950A03"/>
    <w:rsid w:val="0095543F"/>
    <w:rsid w:val="00961002"/>
    <w:rsid w:val="009909F5"/>
    <w:rsid w:val="009976D9"/>
    <w:rsid w:val="009A72E2"/>
    <w:rsid w:val="009B7FD6"/>
    <w:rsid w:val="009D6A3D"/>
    <w:rsid w:val="009E2367"/>
    <w:rsid w:val="009E3BFD"/>
    <w:rsid w:val="009F2445"/>
    <w:rsid w:val="009F49A1"/>
    <w:rsid w:val="009F6199"/>
    <w:rsid w:val="00A00AED"/>
    <w:rsid w:val="00A0114F"/>
    <w:rsid w:val="00A03793"/>
    <w:rsid w:val="00A11AED"/>
    <w:rsid w:val="00A12FE6"/>
    <w:rsid w:val="00A20EA2"/>
    <w:rsid w:val="00A267DD"/>
    <w:rsid w:val="00A50A4C"/>
    <w:rsid w:val="00A50B9B"/>
    <w:rsid w:val="00A5271E"/>
    <w:rsid w:val="00A6458D"/>
    <w:rsid w:val="00A65779"/>
    <w:rsid w:val="00A66969"/>
    <w:rsid w:val="00A737C7"/>
    <w:rsid w:val="00A76301"/>
    <w:rsid w:val="00A77B89"/>
    <w:rsid w:val="00A81600"/>
    <w:rsid w:val="00A870DC"/>
    <w:rsid w:val="00A91DC4"/>
    <w:rsid w:val="00A96076"/>
    <w:rsid w:val="00AA181C"/>
    <w:rsid w:val="00AA3D89"/>
    <w:rsid w:val="00AB15D2"/>
    <w:rsid w:val="00AC0C3E"/>
    <w:rsid w:val="00AC1AC8"/>
    <w:rsid w:val="00AC2ABE"/>
    <w:rsid w:val="00AC3243"/>
    <w:rsid w:val="00AC4C88"/>
    <w:rsid w:val="00AE543C"/>
    <w:rsid w:val="00AF1171"/>
    <w:rsid w:val="00AF461D"/>
    <w:rsid w:val="00B07018"/>
    <w:rsid w:val="00B13FAF"/>
    <w:rsid w:val="00B233B6"/>
    <w:rsid w:val="00B2359E"/>
    <w:rsid w:val="00B273C2"/>
    <w:rsid w:val="00B44C83"/>
    <w:rsid w:val="00B4536B"/>
    <w:rsid w:val="00B53DD5"/>
    <w:rsid w:val="00B602FA"/>
    <w:rsid w:val="00B7075D"/>
    <w:rsid w:val="00B7127D"/>
    <w:rsid w:val="00B72B96"/>
    <w:rsid w:val="00B7644F"/>
    <w:rsid w:val="00B835F7"/>
    <w:rsid w:val="00B91747"/>
    <w:rsid w:val="00B917EB"/>
    <w:rsid w:val="00BA538B"/>
    <w:rsid w:val="00BB16ED"/>
    <w:rsid w:val="00BB1E0C"/>
    <w:rsid w:val="00BB2232"/>
    <w:rsid w:val="00BB2B55"/>
    <w:rsid w:val="00BB34B2"/>
    <w:rsid w:val="00BB5DC0"/>
    <w:rsid w:val="00BC0CD3"/>
    <w:rsid w:val="00BC0FBD"/>
    <w:rsid w:val="00BC1ED9"/>
    <w:rsid w:val="00BC3D3D"/>
    <w:rsid w:val="00BC4D35"/>
    <w:rsid w:val="00BE3257"/>
    <w:rsid w:val="00BF1C41"/>
    <w:rsid w:val="00C005D9"/>
    <w:rsid w:val="00C05C59"/>
    <w:rsid w:val="00C33516"/>
    <w:rsid w:val="00C466A4"/>
    <w:rsid w:val="00C5137B"/>
    <w:rsid w:val="00C519B0"/>
    <w:rsid w:val="00C5724E"/>
    <w:rsid w:val="00C6128E"/>
    <w:rsid w:val="00C65296"/>
    <w:rsid w:val="00C74ACE"/>
    <w:rsid w:val="00C750BD"/>
    <w:rsid w:val="00C82D0B"/>
    <w:rsid w:val="00C84A17"/>
    <w:rsid w:val="00C84AE1"/>
    <w:rsid w:val="00C859E9"/>
    <w:rsid w:val="00C92321"/>
    <w:rsid w:val="00C9339D"/>
    <w:rsid w:val="00CA77C3"/>
    <w:rsid w:val="00CB1314"/>
    <w:rsid w:val="00CB13FE"/>
    <w:rsid w:val="00CB166B"/>
    <w:rsid w:val="00CD6B96"/>
    <w:rsid w:val="00CE1982"/>
    <w:rsid w:val="00CF06F8"/>
    <w:rsid w:val="00CF2692"/>
    <w:rsid w:val="00CF45B3"/>
    <w:rsid w:val="00CF6C05"/>
    <w:rsid w:val="00D051C9"/>
    <w:rsid w:val="00D105C9"/>
    <w:rsid w:val="00D11A97"/>
    <w:rsid w:val="00D11DB4"/>
    <w:rsid w:val="00D26E8B"/>
    <w:rsid w:val="00D32819"/>
    <w:rsid w:val="00D347DC"/>
    <w:rsid w:val="00D46776"/>
    <w:rsid w:val="00D50544"/>
    <w:rsid w:val="00D52198"/>
    <w:rsid w:val="00D53530"/>
    <w:rsid w:val="00D61CE9"/>
    <w:rsid w:val="00D66412"/>
    <w:rsid w:val="00D74200"/>
    <w:rsid w:val="00D82285"/>
    <w:rsid w:val="00D87659"/>
    <w:rsid w:val="00DD2577"/>
    <w:rsid w:val="00DD485F"/>
    <w:rsid w:val="00DD6112"/>
    <w:rsid w:val="00DD7702"/>
    <w:rsid w:val="00DE0FAB"/>
    <w:rsid w:val="00DE2A1F"/>
    <w:rsid w:val="00DE4EB9"/>
    <w:rsid w:val="00E10EF1"/>
    <w:rsid w:val="00E177C8"/>
    <w:rsid w:val="00E22083"/>
    <w:rsid w:val="00E270D6"/>
    <w:rsid w:val="00E35114"/>
    <w:rsid w:val="00E40CE1"/>
    <w:rsid w:val="00E41117"/>
    <w:rsid w:val="00E4250B"/>
    <w:rsid w:val="00E46BF4"/>
    <w:rsid w:val="00E51102"/>
    <w:rsid w:val="00E54086"/>
    <w:rsid w:val="00E5706C"/>
    <w:rsid w:val="00E6021E"/>
    <w:rsid w:val="00E60755"/>
    <w:rsid w:val="00E61A6E"/>
    <w:rsid w:val="00E649B0"/>
    <w:rsid w:val="00E704BA"/>
    <w:rsid w:val="00E82084"/>
    <w:rsid w:val="00E86909"/>
    <w:rsid w:val="00E91E2A"/>
    <w:rsid w:val="00E93C06"/>
    <w:rsid w:val="00EA5C82"/>
    <w:rsid w:val="00EC3A86"/>
    <w:rsid w:val="00ED42B2"/>
    <w:rsid w:val="00ED7D08"/>
    <w:rsid w:val="00EE425E"/>
    <w:rsid w:val="00F12AFD"/>
    <w:rsid w:val="00F14429"/>
    <w:rsid w:val="00F16281"/>
    <w:rsid w:val="00F16A65"/>
    <w:rsid w:val="00F2367C"/>
    <w:rsid w:val="00F3091A"/>
    <w:rsid w:val="00F34E30"/>
    <w:rsid w:val="00F439CD"/>
    <w:rsid w:val="00F52DA7"/>
    <w:rsid w:val="00F60DA9"/>
    <w:rsid w:val="00F61D4B"/>
    <w:rsid w:val="00F66300"/>
    <w:rsid w:val="00F671F6"/>
    <w:rsid w:val="00F8621A"/>
    <w:rsid w:val="00FB4EF2"/>
    <w:rsid w:val="00FC064F"/>
    <w:rsid w:val="00FD23DA"/>
    <w:rsid w:val="00FE0542"/>
    <w:rsid w:val="00FE6F38"/>
    <w:rsid w:val="00FF3D2C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60CA7"/>
  <w15:docId w15:val="{5F25AA5E-9631-431F-A98F-0A03392C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A43"/>
    <w:rPr>
      <w:rFonts w:ascii="HebarU" w:hAnsi="HebarU"/>
      <w:sz w:val="24"/>
      <w:lang w:eastAsia="en-US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3">
    <w:name w:val="heading 3"/>
    <w:basedOn w:val="Normal"/>
    <w:next w:val="Normal"/>
    <w:qFormat/>
    <w:rsid w:val="002A73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2A730C"/>
    <w:rPr>
      <w:rFonts w:ascii="Times New Roman" w:hAnsi="Times New Roman"/>
      <w:b/>
      <w:i/>
      <w:color w:val="0000FF"/>
      <w:sz w:val="22"/>
      <w:szCs w:val="24"/>
      <w:lang w:eastAsia="bg-BG"/>
    </w:rPr>
  </w:style>
  <w:style w:type="character" w:styleId="CommentReference">
    <w:name w:val="annotation reference"/>
    <w:rsid w:val="009D6A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6A3D"/>
    <w:rPr>
      <w:sz w:val="20"/>
    </w:rPr>
  </w:style>
  <w:style w:type="character" w:customStyle="1" w:styleId="CommentTextChar">
    <w:name w:val="Comment Text Char"/>
    <w:link w:val="CommentText"/>
    <w:rsid w:val="009D6A3D"/>
    <w:rPr>
      <w:rFonts w:ascii="HebarU" w:hAnsi="HebarU"/>
      <w:lang w:val="bg-BG"/>
    </w:rPr>
  </w:style>
  <w:style w:type="paragraph" w:styleId="CommentSubject">
    <w:name w:val="annotation subject"/>
    <w:basedOn w:val="CommentText"/>
    <w:next w:val="CommentText"/>
    <w:link w:val="CommentSubjectChar"/>
    <w:rsid w:val="009D6A3D"/>
    <w:rPr>
      <w:b/>
      <w:bCs/>
    </w:rPr>
  </w:style>
  <w:style w:type="character" w:customStyle="1" w:styleId="CommentSubjectChar">
    <w:name w:val="Comment Subject Char"/>
    <w:link w:val="CommentSubject"/>
    <w:rsid w:val="009D6A3D"/>
    <w:rPr>
      <w:rFonts w:ascii="HebarU" w:hAnsi="HebarU"/>
      <w:b/>
      <w:bCs/>
      <w:lang w:val="bg-BG"/>
    </w:rPr>
  </w:style>
  <w:style w:type="character" w:styleId="Hyperlink">
    <w:name w:val="Hyperlink"/>
    <w:rsid w:val="00483EC1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859E9"/>
    <w:rPr>
      <w:rFonts w:ascii="HebarU" w:hAnsi="HebarU"/>
      <w:sz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7648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B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mis2020.government.b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ufunds.b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4CBE1-1F7A-43B0-A57D-B9210910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14969</CharactersWithSpaces>
  <SharedDoc>false</SharedDoc>
  <HLinks>
    <vt:vector size="6" baseType="variant"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creator>a.toteva</dc:creator>
  <cp:lastModifiedBy>Надежда Попова</cp:lastModifiedBy>
  <cp:revision>48</cp:revision>
  <cp:lastPrinted>2016-02-26T10:34:00Z</cp:lastPrinted>
  <dcterms:created xsi:type="dcterms:W3CDTF">2016-07-12T12:41:00Z</dcterms:created>
  <dcterms:modified xsi:type="dcterms:W3CDTF">2026-04-09T10:24:00Z</dcterms:modified>
</cp:coreProperties>
</file>