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E3E2" w14:textId="77777777" w:rsidR="008866B6" w:rsidRDefault="008866B6">
      <w:pPr>
        <w:pStyle w:val="Title"/>
        <w:rPr>
          <w:lang w:val="en-GB"/>
        </w:rPr>
      </w:pPr>
    </w:p>
    <w:p w14:paraId="1591AB03" w14:textId="77777777" w:rsidR="00973C3D" w:rsidRDefault="00973C3D" w:rsidP="00973C3D">
      <w:pPr>
        <w:pStyle w:val="Title"/>
      </w:pPr>
      <w:r>
        <w:t>ПРИМЕРНА МЕТОДИКА</w:t>
      </w:r>
    </w:p>
    <w:p w14:paraId="105A5BE6" w14:textId="77777777" w:rsidR="00973C3D" w:rsidRPr="00714A1F" w:rsidRDefault="00973C3D" w:rsidP="00973C3D">
      <w:pPr>
        <w:jc w:val="center"/>
        <w:rPr>
          <w:b/>
          <w:lang w:val="ru-RU"/>
        </w:rPr>
      </w:pPr>
      <w:r>
        <w:rPr>
          <w:b/>
          <w:lang w:val="bg-BG"/>
        </w:rPr>
        <w:t>ЗА КОМПЛЕКСНА ОЦЕНКА НА ОФЕРТИТЕ</w:t>
      </w:r>
    </w:p>
    <w:p w14:paraId="758436CE" w14:textId="77777777" w:rsidR="00973C3D" w:rsidRDefault="00973C3D" w:rsidP="00973C3D">
      <w:pPr>
        <w:jc w:val="center"/>
        <w:rPr>
          <w:b/>
          <w:lang w:val="bg-BG"/>
        </w:rPr>
      </w:pPr>
      <w:r>
        <w:rPr>
          <w:b/>
          <w:lang w:val="bg-BG"/>
        </w:rPr>
        <w:t>по процедура за избор на изпълнител</w:t>
      </w:r>
    </w:p>
    <w:p w14:paraId="6C377C23" w14:textId="77777777" w:rsidR="00973C3D" w:rsidRDefault="00973C3D" w:rsidP="00973C3D">
      <w:pPr>
        <w:jc w:val="center"/>
        <w:rPr>
          <w:b/>
          <w:lang w:val="bg-BG"/>
        </w:rPr>
      </w:pPr>
    </w:p>
    <w:p w14:paraId="27A23BEF" w14:textId="785773D6" w:rsidR="00973C3D" w:rsidRDefault="00973C3D" w:rsidP="00973C3D">
      <w:pPr>
        <w:jc w:val="center"/>
        <w:rPr>
          <w:b/>
          <w:lang w:val="ru-RU"/>
        </w:rPr>
      </w:pPr>
      <w:r>
        <w:rPr>
          <w:b/>
          <w:lang w:val="ru-RU"/>
        </w:rPr>
        <w:t xml:space="preserve">по Договор </w:t>
      </w:r>
      <w:r w:rsidRPr="00D078F8">
        <w:rPr>
          <w:b/>
          <w:lang w:val="bg-BG"/>
        </w:rPr>
        <w:t>№ BG16RFPR001-1.012-03</w:t>
      </w:r>
      <w:r>
        <w:rPr>
          <w:b/>
          <w:lang w:val="bg-BG"/>
        </w:rPr>
        <w:t>52</w:t>
      </w:r>
      <w:r w:rsidRPr="00D078F8">
        <w:rPr>
          <w:b/>
          <w:lang w:val="bg-BG"/>
        </w:rPr>
        <w:t>-C01</w:t>
      </w:r>
    </w:p>
    <w:p w14:paraId="15E204FC" w14:textId="77777777" w:rsidR="00973C3D" w:rsidRDefault="00973C3D" w:rsidP="00973C3D">
      <w:pPr>
        <w:rPr>
          <w:b/>
          <w:lang w:val="bg-BG"/>
        </w:rPr>
      </w:pPr>
    </w:p>
    <w:p w14:paraId="1AE60420" w14:textId="77777777" w:rsidR="00973C3D" w:rsidRDefault="00973C3D" w:rsidP="00973C3D">
      <w:pPr>
        <w:jc w:val="both"/>
        <w:rPr>
          <w:lang w:val="bg-BG"/>
        </w:rPr>
      </w:pPr>
    </w:p>
    <w:p w14:paraId="05390B88" w14:textId="71771498" w:rsidR="00973C3D" w:rsidRPr="00973C3D" w:rsidRDefault="00973C3D" w:rsidP="00973C3D">
      <w:pPr>
        <w:ind w:firstLine="720"/>
        <w:jc w:val="both"/>
        <w:rPr>
          <w:b/>
          <w:bCs/>
          <w:i/>
          <w:iCs/>
          <w:lang w:val="bg-BG"/>
        </w:rPr>
      </w:pPr>
      <w:r>
        <w:rPr>
          <w:lang w:val="bg-BG"/>
        </w:rPr>
        <w:t xml:space="preserve">С цел осигуряване на ефективност, ефикасност и икономичност при разходването на средства по договорите за безвъзмездна финансова помощ и при спазване на принципите за публичност и прозрачност, свободна и лоялна конкуренция, равнопоставеност и недопускане на дискриминация и съгласно условията и реда на чл. 51 от ЗУСЕФСУ и ПМС №4/11.01.2024 г. за изпълнението на дейностите, предвидени по проекта, в провежданата процедура за избор на изпълнители с предмет: </w:t>
      </w:r>
      <w:r w:rsidR="003353C0" w:rsidRPr="003353C0">
        <w:rPr>
          <w:b/>
          <w:bCs/>
          <w:i/>
          <w:iCs/>
          <w:lang w:val="bg-BG"/>
        </w:rPr>
        <w:t>„Въвеждане на решения в областта на ИКТ по обособени позиции: ОП 1:  Въвеждане на система за управление на ресурси (ERP система)</w:t>
      </w:r>
      <w:r w:rsidR="001A64C4">
        <w:rPr>
          <w:b/>
          <w:bCs/>
          <w:i/>
          <w:iCs/>
          <w:lang w:val="bg-BG"/>
        </w:rPr>
        <w:t xml:space="preserve"> – 1 бр.</w:t>
      </w:r>
      <w:r w:rsidR="003353C0" w:rsidRPr="003353C0">
        <w:rPr>
          <w:b/>
          <w:bCs/>
          <w:i/>
          <w:iCs/>
          <w:lang w:val="bg-BG"/>
        </w:rPr>
        <w:t>; ОП 2: Въвеждане на модул/система за управление на продажбите на дребно</w:t>
      </w:r>
      <w:r w:rsidR="003353C0">
        <w:rPr>
          <w:b/>
          <w:bCs/>
          <w:i/>
          <w:iCs/>
          <w:lang w:val="bg-BG"/>
        </w:rPr>
        <w:t xml:space="preserve"> </w:t>
      </w:r>
      <w:r w:rsidR="003353C0" w:rsidRPr="003353C0">
        <w:rPr>
          <w:b/>
          <w:bCs/>
          <w:i/>
          <w:iCs/>
          <w:lang w:val="bg-BG"/>
        </w:rPr>
        <w:t>(Point-of-sale)</w:t>
      </w:r>
      <w:r w:rsidR="001A64C4">
        <w:rPr>
          <w:b/>
          <w:bCs/>
          <w:i/>
          <w:iCs/>
          <w:lang w:val="bg-BG"/>
        </w:rPr>
        <w:t xml:space="preserve"> – 1 бр.</w:t>
      </w:r>
      <w:r w:rsidR="003353C0" w:rsidRPr="003353C0">
        <w:rPr>
          <w:b/>
          <w:bCs/>
          <w:i/>
          <w:iCs/>
          <w:lang w:val="bg-BG"/>
        </w:rPr>
        <w:t>; ОП 3: Изграждане на система за защита на информацията в локална мрежа</w:t>
      </w:r>
      <w:r w:rsidR="001A64C4">
        <w:rPr>
          <w:b/>
          <w:bCs/>
          <w:i/>
          <w:iCs/>
          <w:lang w:val="bg-BG"/>
        </w:rPr>
        <w:t xml:space="preserve"> – 1 бр.</w:t>
      </w:r>
      <w:r w:rsidR="003353C0" w:rsidRPr="003353C0">
        <w:rPr>
          <w:b/>
          <w:bCs/>
          <w:i/>
          <w:iCs/>
          <w:lang w:val="bg-BG"/>
        </w:rPr>
        <w:t>“</w:t>
      </w:r>
      <w:r>
        <w:rPr>
          <w:i/>
          <w:iCs/>
          <w:lang w:val="bg-BG"/>
        </w:rPr>
        <w:t>,</w:t>
      </w:r>
      <w:r>
        <w:rPr>
          <w:lang w:val="bg-BG"/>
        </w:rPr>
        <w:t xml:space="preserve"> </w:t>
      </w:r>
      <w:r>
        <w:rPr>
          <w:iCs/>
          <w:color w:val="00000A"/>
        </w:rPr>
        <w:t xml:space="preserve">във връзка с изпълнение на договор </w:t>
      </w:r>
      <w:r w:rsidRPr="00D078F8">
        <w:rPr>
          <w:b/>
          <w:bCs/>
          <w:iCs/>
          <w:color w:val="00000A"/>
          <w:lang w:val="bg-BG"/>
        </w:rPr>
        <w:t>№ BG16RFPR001-1.012-03</w:t>
      </w:r>
      <w:r>
        <w:rPr>
          <w:b/>
          <w:bCs/>
          <w:iCs/>
          <w:color w:val="00000A"/>
          <w:lang w:val="bg-BG"/>
        </w:rPr>
        <w:t>52</w:t>
      </w:r>
      <w:r w:rsidRPr="00D078F8">
        <w:rPr>
          <w:b/>
          <w:bCs/>
          <w:iCs/>
          <w:color w:val="00000A"/>
          <w:lang w:val="bg-BG"/>
        </w:rPr>
        <w:t>-C01</w:t>
      </w:r>
      <w:r>
        <w:rPr>
          <w:lang w:val="bg-BG"/>
        </w:rPr>
        <w:t>, оценката на офертите ще се извършва въз основа на критерий за възлагане „оптимално съотношение качество“, съгласно чл. 3, ал. 8 от ПМС №4/11.01.2024 г., предвид обстоятелството, че стойността на доставките е определена чрез прилагане на опростен вариант на разходи (ОВР) – единични разходи съгласно Методологията за определяне на единичните разходи за доставки и решения в областта на информационните и комуникационни технологии по Програма „Конкурентоспособност и иновации в предприятията“ 2021–2027.</w:t>
      </w:r>
    </w:p>
    <w:p w14:paraId="787C13F4" w14:textId="77777777" w:rsidR="00973C3D" w:rsidRDefault="00973C3D" w:rsidP="00973C3D">
      <w:pPr>
        <w:ind w:firstLine="720"/>
        <w:jc w:val="both"/>
        <w:rPr>
          <w:lang w:val="bg-BG"/>
        </w:rPr>
      </w:pPr>
      <w:r>
        <w:rPr>
          <w:lang w:val="bg-BG"/>
        </w:rPr>
        <w:t>Ценовото предложение не подлежи на оценяване, тъй като процедурата се провежда при опростен вариант на разходи (ОВР) с фиксирана стойност съгласно Методологията за единичните разходи за ИКТ решения по ПКИП.</w:t>
      </w:r>
    </w:p>
    <w:p w14:paraId="4B1676A5" w14:textId="77777777" w:rsidR="00973C3D" w:rsidRDefault="00973C3D" w:rsidP="00973C3D">
      <w:pPr>
        <w:ind w:firstLine="720"/>
        <w:jc w:val="both"/>
        <w:rPr>
          <w:b/>
          <w:lang w:val="bg-BG"/>
        </w:rPr>
      </w:pPr>
    </w:p>
    <w:p w14:paraId="37D26D49" w14:textId="77777777" w:rsidR="00973C3D" w:rsidRDefault="00973C3D" w:rsidP="00973C3D">
      <w:pPr>
        <w:ind w:firstLine="720"/>
        <w:jc w:val="both"/>
        <w:rPr>
          <w:b/>
          <w:lang w:val="bg-BG"/>
        </w:rPr>
      </w:pPr>
      <w:r>
        <w:rPr>
          <w:b/>
          <w:lang w:val="bg-BG"/>
        </w:rPr>
        <w:t>Всички оферти ще бъдат оценявани по този критерий индивидуално, който дава възможност да се оцени и сравни обективно нивото на изпълнение, предложено във всяка оферта, в съответствие с предмета на процедурата и техническите сп</w:t>
      </w:r>
      <w:r>
        <w:rPr>
          <w:b/>
        </w:rPr>
        <w:t>e</w:t>
      </w:r>
      <w:r>
        <w:rPr>
          <w:b/>
          <w:lang w:val="bg-BG"/>
        </w:rPr>
        <w:t>цификации.</w:t>
      </w:r>
    </w:p>
    <w:p w14:paraId="1EB75F17" w14:textId="77777777" w:rsidR="00973C3D" w:rsidRDefault="00973C3D" w:rsidP="00973C3D">
      <w:pPr>
        <w:ind w:firstLine="720"/>
        <w:jc w:val="both"/>
        <w:rPr>
          <w:b/>
          <w:lang w:val="bg-BG"/>
        </w:rPr>
      </w:pPr>
    </w:p>
    <w:p w14:paraId="7BC7B976" w14:textId="77777777" w:rsidR="00973C3D" w:rsidRDefault="00973C3D" w:rsidP="00973C3D">
      <w:pPr>
        <w:ind w:firstLine="720"/>
        <w:jc w:val="both"/>
        <w:rPr>
          <w:lang w:val="bg-BG"/>
        </w:rPr>
      </w:pPr>
      <w:r>
        <w:rPr>
          <w:lang w:val="bg-BG"/>
        </w:rPr>
        <w:t xml:space="preserve">Класирането на допуснатите до участие оферти се извършва на база получената от всяка оферта </w:t>
      </w:r>
      <w:r>
        <w:rPr>
          <w:b/>
          <w:lang w:val="bg-BG"/>
        </w:rPr>
        <w:t xml:space="preserve">„Комплексна оценка” </w:t>
      </w:r>
      <w:r>
        <w:rPr>
          <w:lang w:val="bg-BG"/>
        </w:rPr>
        <w:t xml:space="preserve">- </w:t>
      </w:r>
      <w:r>
        <w:rPr>
          <w:b/>
          <w:lang w:val="bg-BG"/>
        </w:rPr>
        <w:t>(КО)</w:t>
      </w:r>
      <w:r>
        <w:rPr>
          <w:lang w:val="bg-BG"/>
        </w:rPr>
        <w:t>, като сума от индивидуалните оценки по предварително конкретизираните и точно определени отделни показатели и съответните им относителни тегла в комплексната оценка, както следва:</w:t>
      </w:r>
    </w:p>
    <w:p w14:paraId="3822E857" w14:textId="77777777" w:rsidR="00973C3D" w:rsidRDefault="00973C3D" w:rsidP="00973C3D">
      <w:pPr>
        <w:ind w:firstLine="720"/>
        <w:jc w:val="both"/>
        <w:rPr>
          <w:b/>
          <w:i/>
          <w:lang w:val="bg-BG"/>
        </w:rPr>
      </w:pPr>
    </w:p>
    <w:p w14:paraId="2E3830D7" w14:textId="77777777" w:rsidR="00973C3D" w:rsidRDefault="00973C3D" w:rsidP="00973C3D">
      <w:pPr>
        <w:tabs>
          <w:tab w:val="left" w:pos="1134"/>
        </w:tabs>
        <w:jc w:val="both"/>
        <w:rPr>
          <w:b/>
          <w:i/>
          <w:lang w:val="bg-BG"/>
        </w:rPr>
      </w:pPr>
      <w:r>
        <w:rPr>
          <w:b/>
          <w:i/>
          <w:lang w:val="bg-BG"/>
        </w:rPr>
        <w:t>Указания за определяне на изпълнител по всеки показател:</w:t>
      </w:r>
    </w:p>
    <w:p w14:paraId="3CB67CC6" w14:textId="40392BF2" w:rsidR="00973C3D" w:rsidRDefault="00973C3D" w:rsidP="00973C3D">
      <w:pPr>
        <w:tabs>
          <w:tab w:val="left" w:pos="1134"/>
        </w:tabs>
        <w:jc w:val="both"/>
        <w:rPr>
          <w:b/>
          <w:i/>
          <w:lang w:val="bg-BG"/>
        </w:rPr>
      </w:pPr>
      <w:r>
        <w:rPr>
          <w:b/>
          <w:u w:val="single"/>
          <w:lang w:val="bg-BG"/>
        </w:rPr>
        <w:t xml:space="preserve">Методика за оценка по процедурата валидна и за </w:t>
      </w:r>
      <w:r w:rsidR="001A64C4">
        <w:rPr>
          <w:b/>
          <w:u w:val="single"/>
          <w:lang w:val="bg-BG"/>
        </w:rPr>
        <w:t>трите</w:t>
      </w:r>
      <w:r>
        <w:rPr>
          <w:b/>
          <w:u w:val="single"/>
          <w:lang w:val="bg-BG"/>
        </w:rPr>
        <w:t xml:space="preserve"> обособени позиции:</w:t>
      </w:r>
    </w:p>
    <w:p w14:paraId="3FDD9B82" w14:textId="77777777" w:rsidR="00973C3D" w:rsidRDefault="00973C3D" w:rsidP="00973C3D">
      <w:pPr>
        <w:tabs>
          <w:tab w:val="left" w:pos="709"/>
        </w:tabs>
        <w:suppressAutoHyphens/>
        <w:jc w:val="both"/>
        <w:rPr>
          <w:szCs w:val="20"/>
          <w:lang w:val="bg-BG" w:eastAsia="bg-BG"/>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4"/>
        <w:gridCol w:w="1419"/>
        <w:gridCol w:w="1418"/>
        <w:gridCol w:w="1844"/>
      </w:tblGrid>
      <w:tr w:rsidR="00973C3D" w14:paraId="26C8E891" w14:textId="77777777" w:rsidTr="008F3323">
        <w:tc>
          <w:tcPr>
            <w:tcW w:w="5353" w:type="dxa"/>
            <w:tcBorders>
              <w:top w:val="single" w:sz="4" w:space="0" w:color="auto"/>
              <w:left w:val="single" w:sz="4" w:space="0" w:color="auto"/>
              <w:bottom w:val="single" w:sz="4" w:space="0" w:color="auto"/>
              <w:right w:val="single" w:sz="4" w:space="0" w:color="auto"/>
            </w:tcBorders>
            <w:hideMark/>
          </w:tcPr>
          <w:p w14:paraId="33A3B36D" w14:textId="77777777" w:rsidR="00973C3D" w:rsidRDefault="00973C3D" w:rsidP="008F3323">
            <w:pPr>
              <w:jc w:val="center"/>
              <w:rPr>
                <w:b/>
                <w:lang w:val="bg-BG"/>
              </w:rPr>
            </w:pPr>
            <w:bookmarkStart w:id="0" w:name="_Hlk518556255"/>
            <w:r>
              <w:rPr>
                <w:b/>
                <w:lang w:val="bg-BG"/>
              </w:rPr>
              <w:t>Показател – П</w:t>
            </w:r>
          </w:p>
          <w:p w14:paraId="2A273756" w14:textId="77777777" w:rsidR="00973C3D" w:rsidRDefault="00973C3D" w:rsidP="008F3323">
            <w:pPr>
              <w:jc w:val="center"/>
              <w:rPr>
                <w:lang w:val="bg-BG"/>
              </w:rPr>
            </w:pPr>
            <w:r>
              <w:rPr>
                <w:lang w:val="bg-BG"/>
              </w:rP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14:paraId="3D82B6CF" w14:textId="77777777" w:rsidR="00973C3D" w:rsidRDefault="00973C3D" w:rsidP="008F3323">
            <w:pPr>
              <w:jc w:val="center"/>
              <w:rPr>
                <w:b/>
                <w:lang w:val="bg-BG"/>
              </w:rPr>
            </w:pPr>
            <w:r>
              <w:rPr>
                <w:b/>
                <w:lang w:val="bg-BG"/>
              </w:rPr>
              <w:t>Относително тегло</w:t>
            </w:r>
          </w:p>
        </w:tc>
        <w:tc>
          <w:tcPr>
            <w:tcW w:w="1417" w:type="dxa"/>
            <w:tcBorders>
              <w:top w:val="single" w:sz="4" w:space="0" w:color="auto"/>
              <w:left w:val="single" w:sz="4" w:space="0" w:color="auto"/>
              <w:bottom w:val="single" w:sz="4" w:space="0" w:color="auto"/>
              <w:right w:val="single" w:sz="4" w:space="0" w:color="auto"/>
            </w:tcBorders>
            <w:hideMark/>
          </w:tcPr>
          <w:p w14:paraId="5AABF17F" w14:textId="77777777" w:rsidR="00973C3D" w:rsidRDefault="00973C3D" w:rsidP="008F3323">
            <w:pPr>
              <w:jc w:val="center"/>
              <w:rPr>
                <w:b/>
                <w:lang w:val="bg-BG"/>
              </w:rPr>
            </w:pPr>
            <w:r>
              <w:rPr>
                <w:b/>
                <w:lang w:val="bg-BG"/>
              </w:rPr>
              <w:t xml:space="preserve">Макс. възможен </w:t>
            </w:r>
            <w:r>
              <w:rPr>
                <w:b/>
                <w:lang w:val="bg-BG"/>
              </w:rPr>
              <w:lastRenderedPageBreak/>
              <w:t>брой точки</w:t>
            </w:r>
          </w:p>
        </w:tc>
        <w:tc>
          <w:tcPr>
            <w:tcW w:w="1843" w:type="dxa"/>
            <w:tcBorders>
              <w:top w:val="single" w:sz="4" w:space="0" w:color="auto"/>
              <w:left w:val="single" w:sz="4" w:space="0" w:color="auto"/>
              <w:bottom w:val="single" w:sz="4" w:space="0" w:color="auto"/>
              <w:right w:val="single" w:sz="4" w:space="0" w:color="auto"/>
            </w:tcBorders>
            <w:hideMark/>
          </w:tcPr>
          <w:p w14:paraId="115C8E39" w14:textId="77777777" w:rsidR="00973C3D" w:rsidRDefault="00973C3D" w:rsidP="008F3323">
            <w:pPr>
              <w:jc w:val="center"/>
              <w:rPr>
                <w:lang w:val="bg-BG"/>
              </w:rPr>
            </w:pPr>
            <w:r>
              <w:rPr>
                <w:b/>
                <w:lang w:val="bg-BG"/>
              </w:rPr>
              <w:lastRenderedPageBreak/>
              <w:t>Символично обозначение</w:t>
            </w:r>
            <w:r>
              <w:rPr>
                <w:lang w:val="bg-BG"/>
              </w:rPr>
              <w:t xml:space="preserve"> </w:t>
            </w:r>
            <w:r>
              <w:rPr>
                <w:lang w:val="bg-BG"/>
              </w:rPr>
              <w:lastRenderedPageBreak/>
              <w:t>(точките по показателя)</w:t>
            </w:r>
          </w:p>
        </w:tc>
      </w:tr>
      <w:tr w:rsidR="00973C3D" w14:paraId="54B3FF11" w14:textId="77777777" w:rsidTr="008F3323">
        <w:tc>
          <w:tcPr>
            <w:tcW w:w="5353" w:type="dxa"/>
            <w:tcBorders>
              <w:top w:val="single" w:sz="4" w:space="0" w:color="auto"/>
              <w:left w:val="single" w:sz="4" w:space="0" w:color="auto"/>
              <w:bottom w:val="single" w:sz="4" w:space="0" w:color="auto"/>
              <w:right w:val="single" w:sz="4" w:space="0" w:color="auto"/>
            </w:tcBorders>
            <w:hideMark/>
          </w:tcPr>
          <w:p w14:paraId="048EBD93" w14:textId="77777777" w:rsidR="00973C3D" w:rsidRDefault="00973C3D" w:rsidP="008F3323">
            <w:pPr>
              <w:jc w:val="center"/>
              <w:rPr>
                <w:b/>
                <w:lang w:val="bg-BG"/>
              </w:rPr>
            </w:pPr>
            <w:r>
              <w:rPr>
                <w:b/>
                <w:lang w:val="bg-BG"/>
              </w:rPr>
              <w:lastRenderedPageBreak/>
              <w:t>1</w:t>
            </w:r>
          </w:p>
        </w:tc>
        <w:tc>
          <w:tcPr>
            <w:tcW w:w="1418" w:type="dxa"/>
            <w:tcBorders>
              <w:top w:val="single" w:sz="4" w:space="0" w:color="auto"/>
              <w:left w:val="single" w:sz="4" w:space="0" w:color="auto"/>
              <w:bottom w:val="single" w:sz="4" w:space="0" w:color="auto"/>
              <w:right w:val="single" w:sz="4" w:space="0" w:color="auto"/>
            </w:tcBorders>
            <w:hideMark/>
          </w:tcPr>
          <w:p w14:paraId="730B5B09" w14:textId="77777777" w:rsidR="00973C3D" w:rsidRDefault="00973C3D" w:rsidP="008F3323">
            <w:pPr>
              <w:jc w:val="center"/>
              <w:rPr>
                <w:b/>
                <w:lang w:val="bg-BG"/>
              </w:rPr>
            </w:pPr>
            <w:r>
              <w:rPr>
                <w:b/>
                <w:lang w:val="bg-BG"/>
              </w:rPr>
              <w:t>2</w:t>
            </w:r>
          </w:p>
        </w:tc>
        <w:tc>
          <w:tcPr>
            <w:tcW w:w="1417" w:type="dxa"/>
            <w:tcBorders>
              <w:top w:val="single" w:sz="4" w:space="0" w:color="auto"/>
              <w:left w:val="single" w:sz="4" w:space="0" w:color="auto"/>
              <w:bottom w:val="single" w:sz="4" w:space="0" w:color="auto"/>
              <w:right w:val="single" w:sz="4" w:space="0" w:color="auto"/>
            </w:tcBorders>
            <w:hideMark/>
          </w:tcPr>
          <w:p w14:paraId="15B04FAC" w14:textId="77777777" w:rsidR="00973C3D" w:rsidRDefault="00973C3D" w:rsidP="008F3323">
            <w:pPr>
              <w:jc w:val="center"/>
              <w:rPr>
                <w:b/>
                <w:lang w:val="bg-BG"/>
              </w:rPr>
            </w:pPr>
            <w:r>
              <w:rPr>
                <w:b/>
                <w:lang w:val="bg-BG"/>
              </w:rPr>
              <w:t>3</w:t>
            </w:r>
          </w:p>
        </w:tc>
        <w:tc>
          <w:tcPr>
            <w:tcW w:w="1843" w:type="dxa"/>
            <w:tcBorders>
              <w:top w:val="single" w:sz="4" w:space="0" w:color="auto"/>
              <w:left w:val="single" w:sz="4" w:space="0" w:color="auto"/>
              <w:bottom w:val="single" w:sz="4" w:space="0" w:color="auto"/>
              <w:right w:val="single" w:sz="4" w:space="0" w:color="auto"/>
            </w:tcBorders>
            <w:hideMark/>
          </w:tcPr>
          <w:p w14:paraId="27ED4670" w14:textId="77777777" w:rsidR="00973C3D" w:rsidRDefault="00973C3D" w:rsidP="008F3323">
            <w:pPr>
              <w:jc w:val="center"/>
              <w:rPr>
                <w:b/>
                <w:lang w:val="bg-BG"/>
              </w:rPr>
            </w:pPr>
            <w:r>
              <w:rPr>
                <w:b/>
                <w:lang w:val="bg-BG"/>
              </w:rPr>
              <w:t>4</w:t>
            </w:r>
          </w:p>
        </w:tc>
      </w:tr>
      <w:tr w:rsidR="00973C3D" w14:paraId="21E180C9" w14:textId="77777777" w:rsidTr="008F3323">
        <w:tc>
          <w:tcPr>
            <w:tcW w:w="5353" w:type="dxa"/>
            <w:tcBorders>
              <w:top w:val="single" w:sz="4" w:space="0" w:color="auto"/>
              <w:left w:val="single" w:sz="4" w:space="0" w:color="auto"/>
              <w:bottom w:val="single" w:sz="4" w:space="0" w:color="auto"/>
              <w:right w:val="single" w:sz="4" w:space="0" w:color="auto"/>
            </w:tcBorders>
            <w:hideMark/>
          </w:tcPr>
          <w:p w14:paraId="184D1ADA" w14:textId="77777777" w:rsidR="00973C3D" w:rsidRDefault="00973C3D" w:rsidP="008F3323">
            <w:pPr>
              <w:numPr>
                <w:ilvl w:val="0"/>
                <w:numId w:val="43"/>
              </w:numPr>
              <w:rPr>
                <w:lang w:val="bg-BG"/>
              </w:rPr>
            </w:pPr>
            <w:r>
              <w:rPr>
                <w:lang w:val="bg-BG"/>
              </w:rPr>
              <w:t>Срок на изпълнение - П 1</w:t>
            </w:r>
          </w:p>
        </w:tc>
        <w:tc>
          <w:tcPr>
            <w:tcW w:w="1418" w:type="dxa"/>
            <w:tcBorders>
              <w:top w:val="single" w:sz="4" w:space="0" w:color="auto"/>
              <w:left w:val="single" w:sz="4" w:space="0" w:color="auto"/>
              <w:bottom w:val="single" w:sz="4" w:space="0" w:color="auto"/>
              <w:right w:val="single" w:sz="4" w:space="0" w:color="auto"/>
            </w:tcBorders>
            <w:hideMark/>
          </w:tcPr>
          <w:p w14:paraId="610BD158" w14:textId="77777777" w:rsidR="00973C3D" w:rsidRDefault="00973C3D" w:rsidP="008F3323">
            <w:pPr>
              <w:rPr>
                <w:lang w:val="bg-BG"/>
              </w:rPr>
            </w:pPr>
            <w:r>
              <w:rPr>
                <w:lang w:val="bg-BG"/>
              </w:rPr>
              <w:t xml:space="preserve"> 40% (0,40)</w:t>
            </w:r>
          </w:p>
        </w:tc>
        <w:tc>
          <w:tcPr>
            <w:tcW w:w="1417" w:type="dxa"/>
            <w:tcBorders>
              <w:top w:val="single" w:sz="4" w:space="0" w:color="auto"/>
              <w:left w:val="single" w:sz="4" w:space="0" w:color="auto"/>
              <w:bottom w:val="single" w:sz="4" w:space="0" w:color="auto"/>
              <w:right w:val="single" w:sz="4" w:space="0" w:color="auto"/>
            </w:tcBorders>
            <w:hideMark/>
          </w:tcPr>
          <w:p w14:paraId="1D6B06FF" w14:textId="77777777" w:rsidR="00973C3D" w:rsidRDefault="00973C3D" w:rsidP="008F3323">
            <w:pPr>
              <w:jc w:val="center"/>
              <w:rPr>
                <w:lang w:val="bg-BG"/>
              </w:rPr>
            </w:pPr>
            <w:r>
              <w:rPr>
                <w:lang w:val="bg-BG"/>
              </w:rPr>
              <w:t>100</w:t>
            </w:r>
          </w:p>
        </w:tc>
        <w:tc>
          <w:tcPr>
            <w:tcW w:w="1843" w:type="dxa"/>
            <w:tcBorders>
              <w:top w:val="single" w:sz="4" w:space="0" w:color="auto"/>
              <w:left w:val="single" w:sz="4" w:space="0" w:color="auto"/>
              <w:bottom w:val="single" w:sz="4" w:space="0" w:color="auto"/>
              <w:right w:val="single" w:sz="4" w:space="0" w:color="auto"/>
            </w:tcBorders>
            <w:hideMark/>
          </w:tcPr>
          <w:p w14:paraId="2DF818F0" w14:textId="77777777" w:rsidR="00973C3D" w:rsidRDefault="00973C3D" w:rsidP="008F3323">
            <w:pPr>
              <w:jc w:val="center"/>
              <w:rPr>
                <w:lang w:val="bg-BG"/>
              </w:rPr>
            </w:pPr>
            <w:r>
              <w:rPr>
                <w:lang w:val="bg-BG"/>
              </w:rPr>
              <w:t>Тд</w:t>
            </w:r>
          </w:p>
        </w:tc>
      </w:tr>
      <w:tr w:rsidR="00973C3D" w14:paraId="299FF485" w14:textId="77777777" w:rsidTr="008F3323">
        <w:tc>
          <w:tcPr>
            <w:tcW w:w="5353" w:type="dxa"/>
            <w:tcBorders>
              <w:top w:val="single" w:sz="4" w:space="0" w:color="auto"/>
              <w:left w:val="single" w:sz="4" w:space="0" w:color="auto"/>
              <w:bottom w:val="single" w:sz="4" w:space="0" w:color="auto"/>
              <w:right w:val="single" w:sz="4" w:space="0" w:color="auto"/>
            </w:tcBorders>
            <w:hideMark/>
          </w:tcPr>
          <w:p w14:paraId="63167170" w14:textId="77777777" w:rsidR="00973C3D" w:rsidRDefault="00973C3D" w:rsidP="008F3323">
            <w:pPr>
              <w:numPr>
                <w:ilvl w:val="0"/>
                <w:numId w:val="43"/>
              </w:numPr>
              <w:rPr>
                <w:lang w:val="bg-BG"/>
              </w:rPr>
            </w:pPr>
            <w:r>
              <w:rPr>
                <w:lang w:val="bg-BG"/>
              </w:rPr>
              <w:t>Гаранционно обслужване - П 2</w:t>
            </w:r>
          </w:p>
        </w:tc>
        <w:tc>
          <w:tcPr>
            <w:tcW w:w="1418" w:type="dxa"/>
            <w:tcBorders>
              <w:top w:val="single" w:sz="4" w:space="0" w:color="auto"/>
              <w:left w:val="single" w:sz="4" w:space="0" w:color="auto"/>
              <w:bottom w:val="single" w:sz="4" w:space="0" w:color="auto"/>
              <w:right w:val="single" w:sz="4" w:space="0" w:color="auto"/>
            </w:tcBorders>
            <w:hideMark/>
          </w:tcPr>
          <w:p w14:paraId="6F0ACE65" w14:textId="77777777" w:rsidR="00973C3D" w:rsidRDefault="00973C3D" w:rsidP="008F3323">
            <w:pPr>
              <w:rPr>
                <w:lang w:val="bg-BG"/>
              </w:rPr>
            </w:pPr>
            <w:r>
              <w:rPr>
                <w:lang w:val="bg-BG"/>
              </w:rPr>
              <w:t xml:space="preserve"> 3</w:t>
            </w:r>
            <w:r>
              <w:t>0 % (0,</w:t>
            </w:r>
            <w:r>
              <w:rPr>
                <w:lang w:val="bg-BG"/>
              </w:rPr>
              <w:t>3</w:t>
            </w:r>
            <w:r>
              <w:t>0)</w:t>
            </w:r>
          </w:p>
        </w:tc>
        <w:tc>
          <w:tcPr>
            <w:tcW w:w="1417" w:type="dxa"/>
            <w:tcBorders>
              <w:top w:val="single" w:sz="4" w:space="0" w:color="auto"/>
              <w:left w:val="single" w:sz="4" w:space="0" w:color="auto"/>
              <w:bottom w:val="single" w:sz="4" w:space="0" w:color="auto"/>
              <w:right w:val="single" w:sz="4" w:space="0" w:color="auto"/>
            </w:tcBorders>
            <w:hideMark/>
          </w:tcPr>
          <w:p w14:paraId="0C9CEA70" w14:textId="77777777" w:rsidR="00973C3D" w:rsidRDefault="00973C3D" w:rsidP="008F3323">
            <w:pPr>
              <w:jc w:val="center"/>
              <w:rPr>
                <w:lang w:val="bg-BG"/>
              </w:rPr>
            </w:pPr>
            <w:r>
              <w:rPr>
                <w:lang w:val="bg-BG"/>
              </w:rPr>
              <w:t>100</w:t>
            </w:r>
          </w:p>
        </w:tc>
        <w:tc>
          <w:tcPr>
            <w:tcW w:w="1843" w:type="dxa"/>
            <w:tcBorders>
              <w:top w:val="single" w:sz="4" w:space="0" w:color="auto"/>
              <w:left w:val="single" w:sz="4" w:space="0" w:color="auto"/>
              <w:bottom w:val="single" w:sz="4" w:space="0" w:color="auto"/>
              <w:right w:val="single" w:sz="4" w:space="0" w:color="auto"/>
            </w:tcBorders>
            <w:hideMark/>
          </w:tcPr>
          <w:p w14:paraId="7ADA73F8" w14:textId="77777777" w:rsidR="00973C3D" w:rsidRDefault="00973C3D" w:rsidP="008F3323">
            <w:pPr>
              <w:jc w:val="center"/>
              <w:rPr>
                <w:lang w:val="bg-BG"/>
              </w:rPr>
            </w:pPr>
            <w:r>
              <w:rPr>
                <w:lang w:val="bg-BG"/>
              </w:rPr>
              <w:t>Т</w:t>
            </w:r>
            <w:r>
              <w:rPr>
                <w:vertAlign w:val="subscript"/>
                <w:lang w:val="bg-BG"/>
              </w:rPr>
              <w:t>Г</w:t>
            </w:r>
          </w:p>
        </w:tc>
      </w:tr>
      <w:tr w:rsidR="00973C3D" w14:paraId="3C45E803" w14:textId="77777777" w:rsidTr="008F3323">
        <w:tc>
          <w:tcPr>
            <w:tcW w:w="5353" w:type="dxa"/>
            <w:tcBorders>
              <w:top w:val="single" w:sz="4" w:space="0" w:color="auto"/>
              <w:left w:val="single" w:sz="4" w:space="0" w:color="auto"/>
              <w:bottom w:val="single" w:sz="4" w:space="0" w:color="auto"/>
              <w:right w:val="single" w:sz="4" w:space="0" w:color="auto"/>
            </w:tcBorders>
            <w:hideMark/>
          </w:tcPr>
          <w:p w14:paraId="78745CDE" w14:textId="77777777" w:rsidR="00973C3D" w:rsidRDefault="00973C3D" w:rsidP="008F3323">
            <w:pPr>
              <w:numPr>
                <w:ilvl w:val="0"/>
                <w:numId w:val="43"/>
              </w:numPr>
              <w:tabs>
                <w:tab w:val="left" w:pos="284"/>
              </w:tabs>
              <w:jc w:val="both"/>
              <w:rPr>
                <w:lang w:val="bg-BG"/>
              </w:rPr>
            </w:pPr>
            <w:r>
              <w:rPr>
                <w:lang w:val="bg-BG"/>
              </w:rPr>
              <w:t>Време за отстраняване на възникнал технически проблем - П 3</w:t>
            </w:r>
          </w:p>
        </w:tc>
        <w:tc>
          <w:tcPr>
            <w:tcW w:w="1418" w:type="dxa"/>
            <w:tcBorders>
              <w:top w:val="single" w:sz="4" w:space="0" w:color="auto"/>
              <w:left w:val="single" w:sz="4" w:space="0" w:color="auto"/>
              <w:bottom w:val="single" w:sz="4" w:space="0" w:color="auto"/>
              <w:right w:val="single" w:sz="4" w:space="0" w:color="auto"/>
            </w:tcBorders>
            <w:hideMark/>
          </w:tcPr>
          <w:p w14:paraId="231BA696" w14:textId="77777777" w:rsidR="00973C3D" w:rsidRDefault="00973C3D" w:rsidP="008F3323">
            <w:pPr>
              <w:jc w:val="center"/>
              <w:rPr>
                <w:highlight w:val="green"/>
                <w:lang w:val="bg-BG"/>
              </w:rPr>
            </w:pPr>
            <w:r>
              <w:t>3</w:t>
            </w:r>
            <w:r>
              <w:rPr>
                <w:lang w:val="bg-BG"/>
              </w:rPr>
              <w:t>0%  (0,</w:t>
            </w:r>
            <w:r>
              <w:t>3</w:t>
            </w:r>
            <w:r>
              <w:rPr>
                <w:lang w:val="bg-BG"/>
              </w:rPr>
              <w:t>0)</w:t>
            </w:r>
          </w:p>
        </w:tc>
        <w:tc>
          <w:tcPr>
            <w:tcW w:w="1417" w:type="dxa"/>
            <w:tcBorders>
              <w:top w:val="single" w:sz="4" w:space="0" w:color="auto"/>
              <w:left w:val="single" w:sz="4" w:space="0" w:color="auto"/>
              <w:bottom w:val="single" w:sz="4" w:space="0" w:color="auto"/>
              <w:right w:val="single" w:sz="4" w:space="0" w:color="auto"/>
            </w:tcBorders>
            <w:hideMark/>
          </w:tcPr>
          <w:p w14:paraId="76D29EBB" w14:textId="77777777" w:rsidR="00973C3D" w:rsidRDefault="00973C3D" w:rsidP="008F3323">
            <w:pPr>
              <w:jc w:val="center"/>
              <w:rPr>
                <w:lang w:val="bg-BG"/>
              </w:rPr>
            </w:pPr>
            <w:r>
              <w:rPr>
                <w:lang w:val="bg-BG"/>
              </w:rPr>
              <w:t>100</w:t>
            </w:r>
          </w:p>
        </w:tc>
        <w:tc>
          <w:tcPr>
            <w:tcW w:w="1843" w:type="dxa"/>
            <w:tcBorders>
              <w:top w:val="single" w:sz="4" w:space="0" w:color="auto"/>
              <w:left w:val="single" w:sz="4" w:space="0" w:color="auto"/>
              <w:bottom w:val="single" w:sz="4" w:space="0" w:color="auto"/>
              <w:right w:val="single" w:sz="4" w:space="0" w:color="auto"/>
            </w:tcBorders>
            <w:hideMark/>
          </w:tcPr>
          <w:p w14:paraId="09206EC3" w14:textId="77777777" w:rsidR="00973C3D" w:rsidRDefault="00973C3D" w:rsidP="008F3323">
            <w:pPr>
              <w:jc w:val="center"/>
              <w:rPr>
                <w:lang w:val="bg-BG"/>
              </w:rPr>
            </w:pPr>
            <w:r>
              <w:rPr>
                <w:lang w:val="bg-BG"/>
              </w:rPr>
              <w:t>Т</w:t>
            </w:r>
            <w:r>
              <w:rPr>
                <w:vertAlign w:val="subscript"/>
                <w:lang w:val="bg-BG"/>
              </w:rPr>
              <w:t>П</w:t>
            </w:r>
          </w:p>
        </w:tc>
      </w:tr>
    </w:tbl>
    <w:bookmarkEnd w:id="0"/>
    <w:p w14:paraId="60E28544" w14:textId="77777777" w:rsidR="00973C3D" w:rsidRDefault="00973C3D" w:rsidP="00973C3D">
      <w:pPr>
        <w:jc w:val="both"/>
        <w:rPr>
          <w:i/>
          <w:sz w:val="20"/>
          <w:lang w:val="bg-BG"/>
        </w:rPr>
      </w:pPr>
      <w:r>
        <w:rPr>
          <w:i/>
          <w:sz w:val="20"/>
          <w:lang w:val="bg-BG"/>
        </w:rPr>
        <w:t xml:space="preserve">В колона №1 са посочени определените показатели с техните обозначения; в колона №2 са посочени относителните тегла на всеки показател, като процент от комплексната оценка (до 100%); в колона №3 е посочен максимално възможният брой точки (еднакъв за всички показатели); в колона №4 е дадено символното обозначение на точките, които ще получи дадена оферта в конкретен показател. </w:t>
      </w:r>
    </w:p>
    <w:p w14:paraId="6D1F7B29" w14:textId="77777777" w:rsidR="00973C3D" w:rsidRDefault="00973C3D" w:rsidP="00973C3D">
      <w:pPr>
        <w:jc w:val="both"/>
        <w:rPr>
          <w:b/>
          <w:lang w:val="x-none"/>
        </w:rPr>
      </w:pPr>
    </w:p>
    <w:p w14:paraId="6BC4BE97" w14:textId="77777777" w:rsidR="00973C3D" w:rsidRDefault="00973C3D" w:rsidP="00973C3D">
      <w:pPr>
        <w:ind w:firstLine="720"/>
        <w:jc w:val="both"/>
        <w:rPr>
          <w:b/>
          <w:lang w:val="x-none"/>
        </w:rPr>
      </w:pPr>
      <w:r>
        <w:rPr>
          <w:b/>
          <w:lang w:val="bg-BG"/>
        </w:rPr>
        <w:t>И</w:t>
      </w:r>
      <w:r>
        <w:rPr>
          <w:b/>
          <w:lang w:val="x-none"/>
        </w:rPr>
        <w:t xml:space="preserve">зчислява </w:t>
      </w:r>
      <w:r>
        <w:rPr>
          <w:b/>
          <w:lang w:val="bg-BG"/>
        </w:rPr>
        <w:t xml:space="preserve">се </w:t>
      </w:r>
      <w:r>
        <w:rPr>
          <w:b/>
          <w:lang w:val="x-none"/>
        </w:rPr>
        <w:t xml:space="preserve">„Комплексна оценка“ – </w:t>
      </w:r>
      <w:r>
        <w:rPr>
          <w:b/>
        </w:rPr>
        <w:t>(</w:t>
      </w:r>
      <w:r>
        <w:rPr>
          <w:b/>
          <w:lang w:val="x-none"/>
        </w:rPr>
        <w:t>КО</w:t>
      </w:r>
      <w:r>
        <w:rPr>
          <w:b/>
        </w:rPr>
        <w:t>)</w:t>
      </w:r>
      <w:r>
        <w:rPr>
          <w:b/>
          <w:lang w:val="x-none"/>
        </w:rPr>
        <w:t xml:space="preserve"> на база критерий за оценка на офертите „Оптимално съотношение качество“.</w:t>
      </w:r>
    </w:p>
    <w:p w14:paraId="75D099DE" w14:textId="77777777" w:rsidR="00973C3D" w:rsidRDefault="00973C3D" w:rsidP="00973C3D">
      <w:pPr>
        <w:jc w:val="both"/>
        <w:rPr>
          <w:lang w:val="bg-BG"/>
        </w:rPr>
      </w:pPr>
    </w:p>
    <w:p w14:paraId="5EABD2F5" w14:textId="77777777" w:rsidR="00973C3D" w:rsidRDefault="00973C3D" w:rsidP="00973C3D">
      <w:pPr>
        <w:ind w:firstLine="720"/>
        <w:jc w:val="both"/>
        <w:rPr>
          <w:lang w:val="bg-BG"/>
        </w:rPr>
      </w:pPr>
      <w:r>
        <w:rPr>
          <w:b/>
          <w:u w:val="single"/>
          <w:lang w:val="bg-BG"/>
        </w:rPr>
        <w:t>Показател 1</w:t>
      </w:r>
      <w:r>
        <w:rPr>
          <w:lang w:val="bg-BG"/>
        </w:rPr>
        <w:t xml:space="preserve"> – „Срок на изпълнение”, с максимален брой точки – 100 и относително тегло в комплексната оценка – 0,40. </w:t>
      </w:r>
    </w:p>
    <w:p w14:paraId="00C8DDD8" w14:textId="77777777" w:rsidR="00973C3D" w:rsidRDefault="00973C3D" w:rsidP="00973C3D">
      <w:pPr>
        <w:ind w:firstLine="720"/>
        <w:jc w:val="both"/>
        <w:rPr>
          <w:lang w:val="bg-BG"/>
        </w:rPr>
      </w:pPr>
      <w:r>
        <w:rPr>
          <w:lang w:val="bg-BG"/>
        </w:rPr>
        <w:t>Максималният брой точки получава офертата с предложен най-кратък срок на изпълнение – 100 точки.</w:t>
      </w:r>
    </w:p>
    <w:p w14:paraId="34F35CF8" w14:textId="77777777" w:rsidR="00973C3D" w:rsidRDefault="00973C3D" w:rsidP="00973C3D">
      <w:pPr>
        <w:ind w:firstLine="720"/>
        <w:jc w:val="both"/>
        <w:rPr>
          <w:lang w:val="bg-BG"/>
        </w:rPr>
      </w:pPr>
      <w:r>
        <w:rPr>
          <w:lang w:val="bg-BG"/>
        </w:rPr>
        <w:t>Точките на останалите кандидати се определят в съотношение към предложения най-кратък срок на изпълнение по следната формула:</w:t>
      </w:r>
    </w:p>
    <w:p w14:paraId="77426418" w14:textId="77777777" w:rsidR="00973C3D" w:rsidRDefault="00973C3D" w:rsidP="00973C3D">
      <w:pPr>
        <w:ind w:firstLine="720"/>
        <w:jc w:val="both"/>
        <w:rPr>
          <w:lang w:val="bg-BG"/>
        </w:rPr>
      </w:pPr>
      <w:r>
        <w:rPr>
          <w:lang w:val="bg-BG"/>
        </w:rPr>
        <w:t xml:space="preserve">                                       Т </w:t>
      </w:r>
      <w:r>
        <w:rPr>
          <w:b/>
          <w:sz w:val="20"/>
          <w:lang w:val="bg-BG"/>
        </w:rPr>
        <w:t>д</w:t>
      </w:r>
      <w:r>
        <w:rPr>
          <w:lang w:val="bg-BG"/>
        </w:rPr>
        <w:t xml:space="preserve"> min</w:t>
      </w:r>
    </w:p>
    <w:p w14:paraId="4906D56E" w14:textId="77777777" w:rsidR="00973C3D" w:rsidRDefault="00973C3D" w:rsidP="00973C3D">
      <w:pPr>
        <w:ind w:firstLine="720"/>
        <w:jc w:val="both"/>
        <w:rPr>
          <w:lang w:val="bg-BG"/>
        </w:rPr>
      </w:pPr>
      <w:r>
        <w:rPr>
          <w:lang w:val="bg-BG"/>
        </w:rPr>
        <w:t xml:space="preserve">            Т </w:t>
      </w:r>
      <w:r>
        <w:rPr>
          <w:b/>
          <w:sz w:val="20"/>
          <w:lang w:val="bg-BG"/>
        </w:rPr>
        <w:t>д</w:t>
      </w:r>
      <w:r>
        <w:rPr>
          <w:lang w:val="bg-BG"/>
        </w:rPr>
        <w:t xml:space="preserve"> = 100 х    -----------------, където:</w:t>
      </w:r>
    </w:p>
    <w:p w14:paraId="2636C3FD" w14:textId="77777777" w:rsidR="00973C3D" w:rsidRDefault="00973C3D" w:rsidP="00973C3D">
      <w:pPr>
        <w:ind w:firstLine="720"/>
        <w:jc w:val="both"/>
        <w:rPr>
          <w:lang w:val="bg-BG"/>
        </w:rPr>
      </w:pPr>
      <w:r>
        <w:rPr>
          <w:lang w:val="bg-BG"/>
        </w:rPr>
        <w:t xml:space="preserve">                                          Т</w:t>
      </w:r>
      <w:r>
        <w:rPr>
          <w:b/>
          <w:sz w:val="20"/>
          <w:lang w:val="bg-BG"/>
        </w:rPr>
        <w:t xml:space="preserve"> д</w:t>
      </w:r>
      <w:r>
        <w:rPr>
          <w:lang w:val="bg-BG"/>
        </w:rPr>
        <w:t xml:space="preserve"> n </w:t>
      </w:r>
    </w:p>
    <w:p w14:paraId="1E099163" w14:textId="77777777" w:rsidR="00973C3D" w:rsidRDefault="00973C3D" w:rsidP="00973C3D">
      <w:pPr>
        <w:numPr>
          <w:ilvl w:val="0"/>
          <w:numId w:val="44"/>
        </w:numPr>
        <w:jc w:val="both"/>
        <w:rPr>
          <w:lang w:val="bg-BG"/>
        </w:rPr>
      </w:pPr>
      <w:r>
        <w:rPr>
          <w:lang w:val="bg-BG"/>
        </w:rPr>
        <w:t>„100” са максималните точки по показателя;</w:t>
      </w:r>
    </w:p>
    <w:p w14:paraId="701B3996" w14:textId="77777777" w:rsidR="00973C3D" w:rsidRDefault="00973C3D" w:rsidP="00973C3D">
      <w:pPr>
        <w:numPr>
          <w:ilvl w:val="0"/>
          <w:numId w:val="44"/>
        </w:numPr>
        <w:jc w:val="both"/>
        <w:rPr>
          <w:lang w:val="bg-BG"/>
        </w:rPr>
      </w:pPr>
      <w:r>
        <w:rPr>
          <w:lang w:val="bg-BG"/>
        </w:rPr>
        <w:t>„ТД min” е най-краткия срок на изпълнение;</w:t>
      </w:r>
    </w:p>
    <w:p w14:paraId="5F7D194A" w14:textId="77777777" w:rsidR="00973C3D" w:rsidRDefault="00973C3D" w:rsidP="00973C3D">
      <w:pPr>
        <w:numPr>
          <w:ilvl w:val="0"/>
          <w:numId w:val="44"/>
        </w:numPr>
        <w:jc w:val="both"/>
        <w:rPr>
          <w:lang w:val="bg-BG"/>
        </w:rPr>
      </w:pPr>
      <w:r>
        <w:rPr>
          <w:lang w:val="bg-BG"/>
        </w:rPr>
        <w:t>„ТД n” е предложеният от n-я кандидат срок на изпълнение.</w:t>
      </w:r>
    </w:p>
    <w:p w14:paraId="5D401801" w14:textId="77777777" w:rsidR="00973C3D" w:rsidRDefault="00973C3D" w:rsidP="00973C3D">
      <w:pPr>
        <w:ind w:firstLine="720"/>
        <w:jc w:val="both"/>
        <w:rPr>
          <w:lang w:val="bg-BG"/>
        </w:rPr>
      </w:pPr>
    </w:p>
    <w:p w14:paraId="7EE5BC52" w14:textId="77777777" w:rsidR="00973C3D" w:rsidRDefault="00973C3D" w:rsidP="00973C3D">
      <w:pPr>
        <w:ind w:firstLine="720"/>
        <w:jc w:val="both"/>
        <w:rPr>
          <w:lang w:val="bg-BG"/>
        </w:rPr>
      </w:pPr>
      <w:r>
        <w:rPr>
          <w:lang w:val="bg-BG"/>
        </w:rPr>
        <w:t>Точките по първия показател на n-я кандидат се получават по следната формула:</w:t>
      </w:r>
    </w:p>
    <w:p w14:paraId="4E768D73" w14:textId="77777777" w:rsidR="00973C3D" w:rsidRDefault="00973C3D" w:rsidP="00973C3D">
      <w:pPr>
        <w:ind w:firstLine="720"/>
        <w:jc w:val="both"/>
        <w:rPr>
          <w:lang w:val="bg-BG"/>
        </w:rPr>
      </w:pPr>
    </w:p>
    <w:p w14:paraId="351D51C4" w14:textId="77777777" w:rsidR="00973C3D" w:rsidRDefault="00973C3D" w:rsidP="00973C3D">
      <w:pPr>
        <w:ind w:firstLine="720"/>
        <w:jc w:val="both"/>
        <w:rPr>
          <w:lang w:val="bg-BG"/>
        </w:rPr>
      </w:pPr>
      <w:r>
        <w:rPr>
          <w:lang w:val="bg-BG"/>
        </w:rPr>
        <w:t xml:space="preserve">П </w:t>
      </w:r>
      <w:r>
        <w:rPr>
          <w:b/>
          <w:sz w:val="18"/>
          <w:lang w:val="bg-BG"/>
        </w:rPr>
        <w:t>2</w:t>
      </w:r>
      <w:r>
        <w:rPr>
          <w:lang w:val="bg-BG"/>
        </w:rPr>
        <w:t xml:space="preserve"> =  Т д   х   0,40 </w:t>
      </w:r>
      <w:r>
        <w:rPr>
          <w:b/>
          <w:lang w:val="x-none"/>
        </w:rPr>
        <w:t>(закръгля се до втория знак след запетайката)</w:t>
      </w:r>
      <w:r>
        <w:rPr>
          <w:lang w:val="bg-BG"/>
        </w:rPr>
        <w:t>, където:</w:t>
      </w:r>
    </w:p>
    <w:p w14:paraId="40D68FA4" w14:textId="77777777" w:rsidR="00973C3D" w:rsidRDefault="00973C3D" w:rsidP="00973C3D">
      <w:pPr>
        <w:ind w:firstLine="720"/>
        <w:jc w:val="both"/>
        <w:rPr>
          <w:lang w:val="bg-BG"/>
        </w:rPr>
      </w:pPr>
    </w:p>
    <w:p w14:paraId="02514C57" w14:textId="77777777" w:rsidR="00973C3D" w:rsidRDefault="00973C3D" w:rsidP="00973C3D">
      <w:pPr>
        <w:numPr>
          <w:ilvl w:val="0"/>
          <w:numId w:val="45"/>
        </w:numPr>
        <w:jc w:val="both"/>
        <w:rPr>
          <w:lang w:val="bg-BG"/>
        </w:rPr>
      </w:pPr>
      <w:r>
        <w:rPr>
          <w:lang w:val="bg-BG"/>
        </w:rPr>
        <w:t>където „0,40” е относителното тегло на показателя.</w:t>
      </w:r>
    </w:p>
    <w:p w14:paraId="03EA5D35" w14:textId="77777777" w:rsidR="00973C3D" w:rsidRDefault="00973C3D" w:rsidP="00973C3D">
      <w:pPr>
        <w:ind w:firstLine="720"/>
        <w:jc w:val="both"/>
        <w:rPr>
          <w:lang w:val="bg-BG"/>
        </w:rPr>
      </w:pPr>
    </w:p>
    <w:p w14:paraId="51066530" w14:textId="77777777" w:rsidR="00973C3D" w:rsidRDefault="00973C3D" w:rsidP="00973C3D">
      <w:pPr>
        <w:jc w:val="both"/>
        <w:rPr>
          <w:lang w:val="bg-BG"/>
        </w:rPr>
      </w:pPr>
      <w:r>
        <w:rPr>
          <w:lang w:val="bg-BG"/>
        </w:rPr>
        <w:t>Срокът на изпълнение се измерва в брой дни и е цяло положително число различно от 0.</w:t>
      </w:r>
    </w:p>
    <w:p w14:paraId="7D64D657" w14:textId="77777777" w:rsidR="00973C3D" w:rsidRDefault="00973C3D" w:rsidP="00973C3D">
      <w:pPr>
        <w:tabs>
          <w:tab w:val="left" w:pos="0"/>
          <w:tab w:val="left" w:pos="993"/>
        </w:tabs>
        <w:jc w:val="both"/>
        <w:rPr>
          <w:lang w:val="bg-BG"/>
        </w:rPr>
      </w:pPr>
    </w:p>
    <w:p w14:paraId="207FB873" w14:textId="77777777" w:rsidR="00973C3D" w:rsidRDefault="00973C3D" w:rsidP="00973C3D">
      <w:pPr>
        <w:tabs>
          <w:tab w:val="left" w:pos="0"/>
          <w:tab w:val="left" w:pos="993"/>
        </w:tabs>
        <w:jc w:val="both"/>
        <w:rPr>
          <w:b/>
          <w:i/>
          <w:lang w:val="bg-BG"/>
        </w:rPr>
      </w:pPr>
      <w:r>
        <w:rPr>
          <w:b/>
          <w:i/>
          <w:lang w:val="bg-BG"/>
        </w:rPr>
        <w:t xml:space="preserve">Забележка: </w:t>
      </w:r>
    </w:p>
    <w:p w14:paraId="5ED3DC88" w14:textId="77777777" w:rsidR="00973C3D" w:rsidRDefault="00973C3D" w:rsidP="00973C3D">
      <w:pPr>
        <w:tabs>
          <w:tab w:val="left" w:pos="0"/>
          <w:tab w:val="left" w:pos="993"/>
        </w:tabs>
        <w:jc w:val="both"/>
        <w:rPr>
          <w:b/>
          <w:i/>
          <w:lang w:val="bg-BG"/>
        </w:rPr>
      </w:pPr>
      <w:r>
        <w:rPr>
          <w:b/>
          <w:i/>
          <w:lang w:val="bg-BG"/>
        </w:rPr>
        <w:t xml:space="preserve">С цел избягване на нереалистични предложения и злоупотреби и за двете обособени позиции: </w:t>
      </w:r>
    </w:p>
    <w:p w14:paraId="00C03590" w14:textId="54770ABC" w:rsidR="00973C3D" w:rsidRDefault="00973C3D" w:rsidP="00973C3D">
      <w:pPr>
        <w:tabs>
          <w:tab w:val="left" w:pos="0"/>
          <w:tab w:val="left" w:pos="993"/>
        </w:tabs>
        <w:jc w:val="both"/>
        <w:rPr>
          <w:i/>
          <w:lang w:val="bg-BG"/>
        </w:rPr>
      </w:pPr>
      <w:r>
        <w:rPr>
          <w:i/>
          <w:lang w:val="bg-BG"/>
        </w:rPr>
        <w:t xml:space="preserve">Минималният срок на изпълнение не може да е по-кратък от </w:t>
      </w:r>
      <w:r>
        <w:rPr>
          <w:i/>
        </w:rPr>
        <w:t>5</w:t>
      </w:r>
      <w:r>
        <w:rPr>
          <w:i/>
          <w:lang w:val="bg-BG"/>
        </w:rPr>
        <w:t xml:space="preserve"> </w:t>
      </w:r>
      <w:r>
        <w:rPr>
          <w:i/>
        </w:rPr>
        <w:t>(</w:t>
      </w:r>
      <w:r>
        <w:rPr>
          <w:i/>
          <w:lang w:val="bg-BG"/>
        </w:rPr>
        <w:t xml:space="preserve">пет) календарни дни, а максималният срок на изпълнение не може да е по-дълъг от 30 (тридесет) календарни дни от сключването на договора за доставка и не по-късно от крайния срок за изпълнение на договор </w:t>
      </w:r>
      <w:r w:rsidRPr="00D078F8">
        <w:rPr>
          <w:b/>
          <w:i/>
          <w:lang w:val="bg-BG"/>
        </w:rPr>
        <w:t>№ BG16RFPR001-1.012-03</w:t>
      </w:r>
      <w:r>
        <w:rPr>
          <w:b/>
          <w:i/>
          <w:lang w:val="bg-BG"/>
        </w:rPr>
        <w:t>52</w:t>
      </w:r>
      <w:r w:rsidRPr="00D078F8">
        <w:rPr>
          <w:b/>
          <w:i/>
          <w:lang w:val="bg-BG"/>
        </w:rPr>
        <w:t>-C01</w:t>
      </w:r>
      <w:r>
        <w:rPr>
          <w:b/>
          <w:i/>
          <w:lang w:val="bg-BG"/>
        </w:rPr>
        <w:t xml:space="preserve"> </w:t>
      </w:r>
      <w:r w:rsidR="00635D9D">
        <w:rPr>
          <w:i/>
          <w:lang w:val="bg-BG"/>
        </w:rPr>
        <w:t>–</w:t>
      </w:r>
      <w:r>
        <w:rPr>
          <w:i/>
          <w:lang w:val="bg-BG"/>
        </w:rPr>
        <w:t xml:space="preserve"> </w:t>
      </w:r>
      <w:r w:rsidR="00635D9D">
        <w:rPr>
          <w:i/>
          <w:lang w:val="bg-BG"/>
        </w:rPr>
        <w:t>23.12.2026 г</w:t>
      </w:r>
      <w:r>
        <w:rPr>
          <w:i/>
          <w:lang w:val="bg-BG"/>
        </w:rPr>
        <w:t>. Предложения, попадащи извън посочения диапазон и/или предложения, които не съдържат информация за срока на изпълнение и/или предложения, които не съдържат информация за срока на изпълнение в календарни дни ще бъдат предложени за отстраняване.</w:t>
      </w:r>
    </w:p>
    <w:p w14:paraId="68D374DB" w14:textId="77777777" w:rsidR="00973C3D" w:rsidRDefault="00973C3D" w:rsidP="00973C3D">
      <w:pPr>
        <w:ind w:firstLine="720"/>
        <w:jc w:val="both"/>
        <w:rPr>
          <w:b/>
          <w:u w:val="single"/>
          <w:lang w:val="bg-BG"/>
        </w:rPr>
      </w:pPr>
    </w:p>
    <w:p w14:paraId="1336E176" w14:textId="77777777" w:rsidR="00973C3D" w:rsidRDefault="00973C3D" w:rsidP="00973C3D">
      <w:pPr>
        <w:ind w:firstLine="720"/>
        <w:jc w:val="both"/>
        <w:rPr>
          <w:lang w:val="bg-BG"/>
        </w:rPr>
      </w:pPr>
      <w:r>
        <w:rPr>
          <w:b/>
          <w:u w:val="single"/>
          <w:lang w:val="bg-BG"/>
        </w:rPr>
        <w:lastRenderedPageBreak/>
        <w:t>Показател 2</w:t>
      </w:r>
      <w:r>
        <w:rPr>
          <w:lang w:val="bg-BG"/>
        </w:rPr>
        <w:t xml:space="preserve"> – Гаранционно обслужване – Т </w:t>
      </w:r>
      <w:r>
        <w:rPr>
          <w:vertAlign w:val="subscript"/>
          <w:lang w:val="bg-BG"/>
        </w:rPr>
        <w:t>Г</w:t>
      </w:r>
      <w:r>
        <w:rPr>
          <w:lang w:val="bg-BG"/>
        </w:rPr>
        <w:t xml:space="preserve"> е с максимален брой точки 100 и относително тегло 0,</w:t>
      </w:r>
      <w:r>
        <w:t>3</w:t>
      </w:r>
      <w:r>
        <w:rPr>
          <w:lang w:val="bg-BG"/>
        </w:rPr>
        <w:t>0.</w:t>
      </w:r>
    </w:p>
    <w:p w14:paraId="3B741A06" w14:textId="77777777" w:rsidR="00973C3D" w:rsidRDefault="00973C3D" w:rsidP="00973C3D">
      <w:pPr>
        <w:jc w:val="both"/>
        <w:rPr>
          <w:lang w:val="bg-BG"/>
        </w:rPr>
      </w:pPr>
    </w:p>
    <w:p w14:paraId="70172DD2" w14:textId="77777777" w:rsidR="00973C3D" w:rsidRDefault="00973C3D" w:rsidP="00973C3D">
      <w:pPr>
        <w:ind w:firstLine="720"/>
        <w:jc w:val="both"/>
        <w:rPr>
          <w:lang w:val="bg-BG"/>
        </w:rPr>
      </w:pPr>
      <w:r>
        <w:rPr>
          <w:lang w:val="bg-BG"/>
        </w:rPr>
        <w:t>Максималният брой точки получава офертата с предложено най-дълго гаранционно обслужване на ИКТ решенията в календарни месеци – 100 точки. Точките на останалите кандидати се определят в съотношение към най-дълго гаранционно обслужване на ИКТ решенията в календарни месеци, по следната формула:</w:t>
      </w:r>
    </w:p>
    <w:p w14:paraId="4445C2BB" w14:textId="77777777" w:rsidR="00973C3D" w:rsidRDefault="00973C3D" w:rsidP="00973C3D">
      <w:pPr>
        <w:rPr>
          <w:lang w:val="bg-BG"/>
        </w:rPr>
      </w:pPr>
    </w:p>
    <w:p w14:paraId="434C5A13" w14:textId="77777777" w:rsidR="00973C3D" w:rsidRDefault="00973C3D" w:rsidP="00973C3D">
      <w:r>
        <w:rPr>
          <w:lang w:val="bg-BG"/>
        </w:rPr>
        <w:tab/>
      </w:r>
      <w:r>
        <w:rPr>
          <w:lang w:val="bg-BG"/>
        </w:rPr>
        <w:tab/>
        <w:t xml:space="preserve">          </w:t>
      </w:r>
      <w:r>
        <w:t>W n</w:t>
      </w:r>
    </w:p>
    <w:p w14:paraId="63285215" w14:textId="77777777" w:rsidR="00973C3D" w:rsidRDefault="00973C3D" w:rsidP="00973C3D">
      <w:pPr>
        <w:autoSpaceDE w:val="0"/>
        <w:autoSpaceDN w:val="0"/>
        <w:adjustRightInd w:val="0"/>
        <w:ind w:firstLine="720"/>
        <w:rPr>
          <w:lang w:val="bg-BG"/>
        </w:rPr>
      </w:pPr>
      <w:r>
        <w:rPr>
          <w:b/>
          <w:lang w:val="bg-BG"/>
        </w:rPr>
        <w:t>Т</w:t>
      </w:r>
      <w:r>
        <w:rPr>
          <w:b/>
          <w:vertAlign w:val="subscript"/>
          <w:lang w:val="bg-BG"/>
        </w:rPr>
        <w:t>Г</w:t>
      </w:r>
      <w:r>
        <w:rPr>
          <w:lang w:val="bg-BG"/>
        </w:rPr>
        <w:t xml:space="preserve"> = 100 х -----------, където: </w:t>
      </w:r>
    </w:p>
    <w:p w14:paraId="1CE1DEE6" w14:textId="77777777" w:rsidR="00973C3D" w:rsidRDefault="00973C3D" w:rsidP="00973C3D">
      <w:pPr>
        <w:autoSpaceDE w:val="0"/>
        <w:autoSpaceDN w:val="0"/>
        <w:adjustRightInd w:val="0"/>
        <w:ind w:left="1440"/>
        <w:rPr>
          <w:color w:val="000000"/>
          <w:lang w:eastAsia="zh-CN"/>
        </w:rPr>
      </w:pPr>
      <w:r>
        <w:rPr>
          <w:color w:val="000000"/>
          <w:lang w:val="bg-BG" w:eastAsia="zh-CN"/>
        </w:rPr>
        <w:t xml:space="preserve">        </w:t>
      </w:r>
      <w:r>
        <w:rPr>
          <w:color w:val="000000"/>
          <w:lang w:eastAsia="zh-CN"/>
        </w:rPr>
        <w:t xml:space="preserve"> W max</w:t>
      </w:r>
    </w:p>
    <w:p w14:paraId="2030ED48" w14:textId="77777777" w:rsidR="00973C3D" w:rsidRDefault="00973C3D" w:rsidP="00973C3D">
      <w:pPr>
        <w:autoSpaceDE w:val="0"/>
        <w:autoSpaceDN w:val="0"/>
        <w:adjustRightInd w:val="0"/>
        <w:ind w:left="1440"/>
        <w:rPr>
          <w:lang w:val="bg-BG"/>
        </w:rPr>
      </w:pPr>
    </w:p>
    <w:p w14:paraId="100BA0D3" w14:textId="77777777" w:rsidR="00973C3D" w:rsidRDefault="00973C3D" w:rsidP="00973C3D">
      <w:pPr>
        <w:numPr>
          <w:ilvl w:val="0"/>
          <w:numId w:val="46"/>
        </w:numPr>
        <w:autoSpaceDE w:val="0"/>
        <w:autoSpaceDN w:val="0"/>
        <w:adjustRightInd w:val="0"/>
        <w:jc w:val="both"/>
        <w:rPr>
          <w:lang w:val="bg-BG"/>
        </w:rPr>
      </w:pPr>
      <w:r>
        <w:rPr>
          <w:lang w:val="bg-BG"/>
        </w:rPr>
        <w:t xml:space="preserve">"100" е максималните точки по показателя; </w:t>
      </w:r>
    </w:p>
    <w:p w14:paraId="292584F0" w14:textId="77777777" w:rsidR="00973C3D" w:rsidRDefault="00973C3D" w:rsidP="00973C3D">
      <w:pPr>
        <w:numPr>
          <w:ilvl w:val="0"/>
          <w:numId w:val="46"/>
        </w:numPr>
        <w:autoSpaceDE w:val="0"/>
        <w:autoSpaceDN w:val="0"/>
        <w:adjustRightInd w:val="0"/>
        <w:jc w:val="both"/>
        <w:rPr>
          <w:lang w:val="bg-BG"/>
        </w:rPr>
      </w:pPr>
      <w:r>
        <w:rPr>
          <w:color w:val="000000"/>
          <w:lang w:val="bg-BG" w:eastAsia="zh-CN"/>
        </w:rPr>
        <w:t xml:space="preserve">"W n" е гаранционно обслужване в календарни месеци, съдържащ се в оценяваната оферта ; </w:t>
      </w:r>
    </w:p>
    <w:p w14:paraId="1F69AD34" w14:textId="77777777" w:rsidR="00973C3D" w:rsidRDefault="00973C3D" w:rsidP="00973C3D">
      <w:pPr>
        <w:numPr>
          <w:ilvl w:val="0"/>
          <w:numId w:val="46"/>
        </w:numPr>
        <w:autoSpaceDE w:val="0"/>
        <w:autoSpaceDN w:val="0"/>
        <w:adjustRightInd w:val="0"/>
        <w:jc w:val="both"/>
        <w:rPr>
          <w:lang w:val="bg-BG"/>
        </w:rPr>
      </w:pPr>
      <w:r>
        <w:rPr>
          <w:lang w:val="bg-BG"/>
        </w:rPr>
        <w:t>"</w:t>
      </w:r>
      <w:r>
        <w:rPr>
          <w:color w:val="000000"/>
          <w:lang w:val="bg-BG" w:eastAsia="zh-CN"/>
        </w:rPr>
        <w:t>W max</w:t>
      </w:r>
      <w:r>
        <w:rPr>
          <w:lang w:val="bg-BG"/>
        </w:rPr>
        <w:t>" е най-дълго гаранционно обслужване на ИКТ решенията в календарни месеци.</w:t>
      </w:r>
    </w:p>
    <w:p w14:paraId="34265857" w14:textId="77777777" w:rsidR="00973C3D" w:rsidRDefault="00973C3D" w:rsidP="00973C3D">
      <w:pPr>
        <w:jc w:val="both"/>
        <w:rPr>
          <w:lang w:val="bg-BG"/>
        </w:rPr>
      </w:pPr>
    </w:p>
    <w:p w14:paraId="3E17E124" w14:textId="77777777" w:rsidR="00973C3D" w:rsidRDefault="00973C3D" w:rsidP="00973C3D">
      <w:pPr>
        <w:ind w:firstLine="708"/>
        <w:jc w:val="both"/>
        <w:rPr>
          <w:lang w:val="bg-BG"/>
        </w:rPr>
      </w:pPr>
      <w:r>
        <w:rPr>
          <w:lang w:val="bg-BG"/>
        </w:rPr>
        <w:t>Точките по втория показател (</w:t>
      </w:r>
      <w:r>
        <w:rPr>
          <w:b/>
          <w:lang w:val="bg-BG"/>
        </w:rPr>
        <w:t xml:space="preserve">П </w:t>
      </w:r>
      <w:r>
        <w:rPr>
          <w:b/>
          <w:vertAlign w:val="subscript"/>
          <w:lang w:val="bg-BG"/>
        </w:rPr>
        <w:t>2</w:t>
      </w:r>
      <w:r>
        <w:rPr>
          <w:b/>
          <w:sz w:val="16"/>
          <w:lang w:val="bg-BG"/>
        </w:rPr>
        <w:t xml:space="preserve">) </w:t>
      </w:r>
      <w:r>
        <w:rPr>
          <w:lang w:val="bg-BG"/>
        </w:rPr>
        <w:t>на n-я кандидат се получават по следната формула:</w:t>
      </w:r>
    </w:p>
    <w:p w14:paraId="3524EC42" w14:textId="77777777" w:rsidR="00973C3D" w:rsidRDefault="00973C3D" w:rsidP="00973C3D">
      <w:pPr>
        <w:jc w:val="both"/>
        <w:rPr>
          <w:lang w:val="bg-BG"/>
        </w:rPr>
      </w:pPr>
    </w:p>
    <w:p w14:paraId="64887312" w14:textId="77777777" w:rsidR="00973C3D" w:rsidRDefault="00973C3D" w:rsidP="00973C3D">
      <w:pPr>
        <w:ind w:firstLine="720"/>
        <w:jc w:val="both"/>
        <w:rPr>
          <w:lang w:val="bg-BG"/>
        </w:rPr>
      </w:pPr>
      <w:r>
        <w:rPr>
          <w:b/>
          <w:lang w:val="bg-BG"/>
        </w:rPr>
        <w:t xml:space="preserve">П </w:t>
      </w:r>
      <w:r>
        <w:rPr>
          <w:b/>
          <w:sz w:val="16"/>
          <w:lang w:val="bg-BG"/>
        </w:rPr>
        <w:t>3</w:t>
      </w:r>
      <w:r>
        <w:rPr>
          <w:lang w:val="bg-BG"/>
        </w:rPr>
        <w:t xml:space="preserve"> </w:t>
      </w:r>
      <w:r>
        <w:rPr>
          <w:b/>
          <w:lang w:val="bg-BG"/>
        </w:rPr>
        <w:t>= Т</w:t>
      </w:r>
      <w:r>
        <w:rPr>
          <w:b/>
          <w:vertAlign w:val="subscript"/>
          <w:lang w:val="bg-BG"/>
        </w:rPr>
        <w:t>Г</w:t>
      </w:r>
      <w:r>
        <w:rPr>
          <w:lang w:val="bg-BG"/>
        </w:rPr>
        <w:t xml:space="preserve"> </w:t>
      </w:r>
      <w:r>
        <w:rPr>
          <w:b/>
          <w:lang w:val="bg-BG"/>
        </w:rPr>
        <w:t>х 0,</w:t>
      </w:r>
      <w:r>
        <w:rPr>
          <w:b/>
        </w:rPr>
        <w:t>3</w:t>
      </w:r>
      <w:r>
        <w:rPr>
          <w:b/>
          <w:lang w:val="bg-BG"/>
        </w:rPr>
        <w:t>0</w:t>
      </w:r>
    </w:p>
    <w:p w14:paraId="61B3643C" w14:textId="77777777" w:rsidR="00973C3D" w:rsidRDefault="00973C3D" w:rsidP="00973C3D">
      <w:pPr>
        <w:jc w:val="both"/>
        <w:rPr>
          <w:lang w:val="bg-BG"/>
        </w:rPr>
      </w:pPr>
    </w:p>
    <w:p w14:paraId="3A1944D0" w14:textId="77777777" w:rsidR="00973C3D" w:rsidRDefault="00973C3D" w:rsidP="00973C3D">
      <w:pPr>
        <w:numPr>
          <w:ilvl w:val="0"/>
          <w:numId w:val="47"/>
        </w:numPr>
        <w:jc w:val="both"/>
        <w:rPr>
          <w:lang w:val="bg-BG"/>
        </w:rPr>
      </w:pPr>
      <w:r>
        <w:rPr>
          <w:lang w:val="bg-BG"/>
        </w:rPr>
        <w:t>където 0,</w:t>
      </w:r>
      <w:r>
        <w:t>3</w:t>
      </w:r>
      <w:r>
        <w:rPr>
          <w:lang w:val="bg-BG"/>
        </w:rPr>
        <w:t>0 е относителното тегло на показателя</w:t>
      </w:r>
    </w:p>
    <w:p w14:paraId="7671B26E" w14:textId="77777777" w:rsidR="00973C3D" w:rsidRDefault="00973C3D" w:rsidP="00973C3D">
      <w:pPr>
        <w:ind w:firstLine="720"/>
        <w:jc w:val="both"/>
        <w:rPr>
          <w:lang w:val="bg-BG"/>
        </w:rPr>
      </w:pPr>
    </w:p>
    <w:p w14:paraId="02D7221F" w14:textId="2042AD35" w:rsidR="00973C3D" w:rsidRPr="001A64C4" w:rsidRDefault="00973C3D" w:rsidP="00973C3D">
      <w:pPr>
        <w:tabs>
          <w:tab w:val="left" w:pos="1134"/>
        </w:tabs>
        <w:jc w:val="both"/>
        <w:rPr>
          <w:i/>
          <w:iCs/>
          <w:lang w:val="bg-BG"/>
        </w:rPr>
      </w:pPr>
      <w:r>
        <w:rPr>
          <w:lang w:val="bg-BG"/>
        </w:rPr>
        <w:tab/>
      </w:r>
      <w:r w:rsidRPr="001A64C4">
        <w:rPr>
          <w:i/>
          <w:iCs/>
          <w:lang w:val="bg-BG"/>
        </w:rPr>
        <w:t xml:space="preserve">Забележка, валидна и за </w:t>
      </w:r>
      <w:r w:rsidR="001A64C4" w:rsidRPr="001A64C4">
        <w:rPr>
          <w:i/>
          <w:iCs/>
          <w:lang w:val="bg-BG"/>
        </w:rPr>
        <w:t>трите</w:t>
      </w:r>
      <w:r w:rsidRPr="001A64C4">
        <w:rPr>
          <w:i/>
          <w:iCs/>
          <w:lang w:val="bg-BG"/>
        </w:rPr>
        <w:t xml:space="preserve"> обособени позиции: кандидатите следва да предложат в своята оферта гаранционно обслужване на ИКТ решенията в календарни месеци, като гаранционното обслужване на ИКТ решенията е предмет на оценка. Гаранционното обслужване започва да тече от датата на подписване на Приемо-предавателен протокол за доставка. С цел избягване на нереалистични предложения и злоупотреби, кандидатите не могат да предлагат гаранционно обслужване на ИКТ решенията по-малко от 12 (дванадесет) календарни месеца, считано от датата на подписване на Приемо-предавателен протокол за доставка и по-дълго от 60 (шестдесет) календарни месеца. Предложения, попадащи извън посочения диапазон (по-малък от 12 (дванадесет) календарни месеца и по-дълъг от 60 (шестдесет) календарни месеца), ще бъдат предложени за отстраняване.</w:t>
      </w:r>
    </w:p>
    <w:p w14:paraId="1244B1FE" w14:textId="77777777" w:rsidR="00973C3D" w:rsidRDefault="00973C3D" w:rsidP="00973C3D">
      <w:pPr>
        <w:tabs>
          <w:tab w:val="left" w:pos="1134"/>
        </w:tabs>
        <w:jc w:val="both"/>
        <w:rPr>
          <w:lang w:val="bg-BG"/>
        </w:rPr>
      </w:pPr>
    </w:p>
    <w:p w14:paraId="706D0FA0" w14:textId="77777777" w:rsidR="00973C3D" w:rsidRDefault="00973C3D" w:rsidP="00973C3D">
      <w:pPr>
        <w:tabs>
          <w:tab w:val="left" w:pos="1134"/>
        </w:tabs>
        <w:jc w:val="both"/>
        <w:rPr>
          <w:lang w:val="bg-BG"/>
        </w:rPr>
      </w:pPr>
    </w:p>
    <w:p w14:paraId="22FD605E" w14:textId="77777777" w:rsidR="00973C3D" w:rsidRDefault="00973C3D" w:rsidP="00973C3D">
      <w:pPr>
        <w:ind w:firstLine="720"/>
        <w:jc w:val="both"/>
        <w:rPr>
          <w:lang w:val="bg-BG"/>
        </w:rPr>
      </w:pPr>
      <w:r>
        <w:rPr>
          <w:b/>
          <w:u w:val="single"/>
          <w:lang w:val="bg-BG"/>
        </w:rPr>
        <w:t>Показател 3</w:t>
      </w:r>
      <w:r>
        <w:rPr>
          <w:lang w:val="bg-BG"/>
        </w:rPr>
        <w:t xml:space="preserve"> – Време за отстраняване на възникнал технически проблем – Т </w:t>
      </w:r>
      <w:r>
        <w:rPr>
          <w:vertAlign w:val="subscript"/>
          <w:lang w:val="bg-BG"/>
        </w:rPr>
        <w:t>П</w:t>
      </w:r>
      <w:r>
        <w:rPr>
          <w:lang w:val="bg-BG"/>
        </w:rPr>
        <w:t xml:space="preserve"> е с максимален брой точки 100 и относително тегло 0,30.</w:t>
      </w:r>
    </w:p>
    <w:p w14:paraId="6D66B7B5" w14:textId="77777777" w:rsidR="00973C3D" w:rsidRDefault="00973C3D" w:rsidP="00973C3D">
      <w:pPr>
        <w:rPr>
          <w:b/>
          <w:i/>
          <w:lang w:val="bg-BG"/>
        </w:rPr>
      </w:pPr>
    </w:p>
    <w:p w14:paraId="18A2987C" w14:textId="77777777" w:rsidR="00973C3D" w:rsidRDefault="00973C3D" w:rsidP="00973C3D">
      <w:pPr>
        <w:ind w:firstLine="720"/>
        <w:jc w:val="both"/>
        <w:rPr>
          <w:lang w:val="bg-BG"/>
        </w:rPr>
      </w:pPr>
      <w:r>
        <w:rPr>
          <w:lang w:val="bg-BG"/>
        </w:rPr>
        <w:t>Максималният брой точки получава офертата с предложено най-кратко време за отстраняване на възникнал технически проблем в часове – 100 точки. Точките на останалите кандидати се определят в съотношение към най-краткото предложено време за отстраняване на възникнал технически проблем в часове по следната формула:</w:t>
      </w:r>
    </w:p>
    <w:p w14:paraId="30C09F18" w14:textId="77777777" w:rsidR="00973C3D" w:rsidRDefault="00973C3D" w:rsidP="00973C3D">
      <w:pPr>
        <w:rPr>
          <w:lang w:val="bg-BG"/>
        </w:rPr>
      </w:pPr>
    </w:p>
    <w:p w14:paraId="68A43196" w14:textId="77777777" w:rsidR="00973C3D" w:rsidRDefault="00973C3D" w:rsidP="00973C3D">
      <w:r>
        <w:rPr>
          <w:lang w:val="bg-BG"/>
        </w:rPr>
        <w:tab/>
      </w:r>
      <w:r>
        <w:rPr>
          <w:lang w:val="bg-BG"/>
        </w:rPr>
        <w:tab/>
        <w:t xml:space="preserve">          Вр. отстр. пробл. - </w:t>
      </w:r>
      <w:r>
        <w:t>min</w:t>
      </w:r>
    </w:p>
    <w:p w14:paraId="7E0F2779" w14:textId="77777777" w:rsidR="00973C3D" w:rsidRDefault="00973C3D" w:rsidP="00973C3D">
      <w:pPr>
        <w:autoSpaceDE w:val="0"/>
        <w:autoSpaceDN w:val="0"/>
        <w:adjustRightInd w:val="0"/>
        <w:ind w:firstLine="720"/>
        <w:rPr>
          <w:lang w:val="bg-BG"/>
        </w:rPr>
      </w:pPr>
      <w:r>
        <w:rPr>
          <w:b/>
          <w:lang w:val="bg-BG"/>
        </w:rPr>
        <w:lastRenderedPageBreak/>
        <w:t>Т</w:t>
      </w:r>
      <w:r>
        <w:rPr>
          <w:b/>
          <w:vertAlign w:val="subscript"/>
          <w:lang w:val="bg-BG"/>
        </w:rPr>
        <w:t>П</w:t>
      </w:r>
      <w:r>
        <w:rPr>
          <w:lang w:val="bg-BG"/>
        </w:rPr>
        <w:t xml:space="preserve"> = 100 х ---------------</w:t>
      </w:r>
      <w:r>
        <w:t>-----------------</w:t>
      </w:r>
      <w:r>
        <w:rPr>
          <w:lang w:val="bg-BG"/>
        </w:rPr>
        <w:t xml:space="preserve"> , където: </w:t>
      </w:r>
    </w:p>
    <w:p w14:paraId="266A40F3" w14:textId="77777777" w:rsidR="00973C3D" w:rsidRDefault="00973C3D" w:rsidP="00973C3D">
      <w:pPr>
        <w:autoSpaceDE w:val="0"/>
        <w:autoSpaceDN w:val="0"/>
        <w:adjustRightInd w:val="0"/>
        <w:ind w:left="1440"/>
        <w:rPr>
          <w:color w:val="000000"/>
          <w:lang w:val="bg-BG" w:eastAsia="zh-CN"/>
        </w:rPr>
      </w:pPr>
      <w:r>
        <w:rPr>
          <w:color w:val="000000"/>
          <w:lang w:val="bg-BG" w:eastAsia="zh-CN"/>
        </w:rPr>
        <w:t xml:space="preserve">         Вр. Отстр .пробл. - n</w:t>
      </w:r>
    </w:p>
    <w:p w14:paraId="554A64A5" w14:textId="77777777" w:rsidR="00973C3D" w:rsidRDefault="00973C3D" w:rsidP="00973C3D">
      <w:pPr>
        <w:autoSpaceDE w:val="0"/>
        <w:autoSpaceDN w:val="0"/>
        <w:adjustRightInd w:val="0"/>
        <w:ind w:left="1440"/>
        <w:rPr>
          <w:lang w:val="bg-BG"/>
        </w:rPr>
      </w:pPr>
    </w:p>
    <w:p w14:paraId="2203FAE4" w14:textId="77777777" w:rsidR="00973C3D" w:rsidRDefault="00973C3D" w:rsidP="00973C3D">
      <w:pPr>
        <w:numPr>
          <w:ilvl w:val="0"/>
          <w:numId w:val="47"/>
        </w:numPr>
        <w:autoSpaceDE w:val="0"/>
        <w:autoSpaceDN w:val="0"/>
        <w:adjustRightInd w:val="0"/>
        <w:jc w:val="both"/>
        <w:rPr>
          <w:lang w:val="bg-BG"/>
        </w:rPr>
      </w:pPr>
      <w:r>
        <w:rPr>
          <w:lang w:val="bg-BG"/>
        </w:rPr>
        <w:t xml:space="preserve">"100" е максималните точки по показателя; </w:t>
      </w:r>
    </w:p>
    <w:p w14:paraId="0DBCB45A" w14:textId="77777777" w:rsidR="00973C3D" w:rsidRDefault="00973C3D" w:rsidP="00973C3D">
      <w:pPr>
        <w:numPr>
          <w:ilvl w:val="0"/>
          <w:numId w:val="47"/>
        </w:numPr>
        <w:autoSpaceDE w:val="0"/>
        <w:autoSpaceDN w:val="0"/>
        <w:adjustRightInd w:val="0"/>
        <w:jc w:val="both"/>
        <w:rPr>
          <w:lang w:val="bg-BG"/>
        </w:rPr>
      </w:pPr>
      <w:r>
        <w:rPr>
          <w:color w:val="000000"/>
          <w:lang w:val="bg-BG" w:eastAsia="zh-CN"/>
        </w:rPr>
        <w:t xml:space="preserve">"Вр. отстр. пробл. - min" е най-краткото предложено време за отстраняване на възникнал технически проблем в часове; </w:t>
      </w:r>
    </w:p>
    <w:p w14:paraId="1B5FAB07" w14:textId="77777777" w:rsidR="00973C3D" w:rsidRDefault="00973C3D" w:rsidP="00973C3D">
      <w:pPr>
        <w:numPr>
          <w:ilvl w:val="0"/>
          <w:numId w:val="47"/>
        </w:numPr>
        <w:autoSpaceDE w:val="0"/>
        <w:autoSpaceDN w:val="0"/>
        <w:adjustRightInd w:val="0"/>
        <w:jc w:val="both"/>
        <w:rPr>
          <w:lang w:val="bg-BG"/>
        </w:rPr>
      </w:pPr>
      <w:r>
        <w:rPr>
          <w:lang w:val="bg-BG"/>
        </w:rPr>
        <w:t>"</w:t>
      </w:r>
      <w:r>
        <w:rPr>
          <w:color w:val="000000"/>
          <w:lang w:val="bg-BG" w:eastAsia="zh-CN"/>
        </w:rPr>
        <w:t>Вр. отстр. пробл. - n</w:t>
      </w:r>
      <w:r>
        <w:rPr>
          <w:lang w:val="bg-BG"/>
        </w:rPr>
        <w:t xml:space="preserve">" е предложеното време за отстраняване на възникнал технически проблем в часове на n-я кандидат. </w:t>
      </w:r>
    </w:p>
    <w:p w14:paraId="4030E636" w14:textId="77777777" w:rsidR="00973C3D" w:rsidRDefault="00973C3D" w:rsidP="00973C3D">
      <w:pPr>
        <w:jc w:val="both"/>
        <w:rPr>
          <w:lang w:val="bg-BG"/>
        </w:rPr>
      </w:pPr>
    </w:p>
    <w:p w14:paraId="2EFC8813" w14:textId="77777777" w:rsidR="00973C3D" w:rsidRDefault="00973C3D" w:rsidP="00973C3D">
      <w:pPr>
        <w:ind w:firstLine="708"/>
        <w:jc w:val="both"/>
        <w:rPr>
          <w:lang w:val="bg-BG"/>
        </w:rPr>
      </w:pPr>
      <w:r>
        <w:rPr>
          <w:lang w:val="bg-BG"/>
        </w:rPr>
        <w:t>Точките по третия показател (</w:t>
      </w:r>
      <w:r>
        <w:rPr>
          <w:b/>
          <w:lang w:val="bg-BG"/>
        </w:rPr>
        <w:t>П 3</w:t>
      </w:r>
      <w:r>
        <w:rPr>
          <w:b/>
          <w:sz w:val="16"/>
          <w:lang w:val="bg-BG"/>
        </w:rPr>
        <w:t xml:space="preserve">) </w:t>
      </w:r>
      <w:r>
        <w:rPr>
          <w:lang w:val="bg-BG"/>
        </w:rPr>
        <w:t>на n-я кандидат се получават по следната формула:</w:t>
      </w:r>
    </w:p>
    <w:p w14:paraId="28FD0E4E" w14:textId="77777777" w:rsidR="00973C3D" w:rsidRDefault="00973C3D" w:rsidP="00973C3D">
      <w:pPr>
        <w:jc w:val="both"/>
        <w:rPr>
          <w:lang w:val="bg-BG"/>
        </w:rPr>
      </w:pPr>
    </w:p>
    <w:p w14:paraId="0F1A922B" w14:textId="77777777" w:rsidR="00973C3D" w:rsidRDefault="00973C3D" w:rsidP="00973C3D">
      <w:pPr>
        <w:ind w:firstLine="720"/>
        <w:jc w:val="both"/>
        <w:rPr>
          <w:lang w:val="bg-BG"/>
        </w:rPr>
      </w:pPr>
      <w:r>
        <w:rPr>
          <w:b/>
          <w:lang w:val="bg-BG"/>
        </w:rPr>
        <w:t>П 3</w:t>
      </w:r>
      <w:r>
        <w:rPr>
          <w:lang w:val="bg-BG"/>
        </w:rPr>
        <w:t xml:space="preserve"> </w:t>
      </w:r>
      <w:r>
        <w:rPr>
          <w:b/>
          <w:lang w:val="bg-BG"/>
        </w:rPr>
        <w:t>= Т</w:t>
      </w:r>
      <w:r>
        <w:rPr>
          <w:b/>
          <w:vertAlign w:val="subscript"/>
          <w:lang w:val="bg-BG"/>
        </w:rPr>
        <w:t>П</w:t>
      </w:r>
      <w:r>
        <w:rPr>
          <w:b/>
          <w:lang w:val="bg-BG"/>
        </w:rPr>
        <w:t xml:space="preserve"> х 0,30</w:t>
      </w:r>
    </w:p>
    <w:p w14:paraId="09662835" w14:textId="77777777" w:rsidR="00973C3D" w:rsidRDefault="00973C3D" w:rsidP="00973C3D">
      <w:pPr>
        <w:ind w:firstLine="720"/>
        <w:jc w:val="both"/>
        <w:rPr>
          <w:lang w:val="bg-BG"/>
        </w:rPr>
      </w:pPr>
    </w:p>
    <w:p w14:paraId="2F212FA7" w14:textId="77777777" w:rsidR="00973C3D" w:rsidRDefault="00973C3D" w:rsidP="00973C3D">
      <w:pPr>
        <w:numPr>
          <w:ilvl w:val="0"/>
          <w:numId w:val="48"/>
        </w:numPr>
        <w:jc w:val="both"/>
        <w:rPr>
          <w:lang w:val="bg-BG"/>
        </w:rPr>
      </w:pPr>
      <w:r>
        <w:rPr>
          <w:lang w:val="bg-BG"/>
        </w:rPr>
        <w:t>където 0,30 е относителното тегло на показателя</w:t>
      </w:r>
    </w:p>
    <w:p w14:paraId="272DEE90" w14:textId="77777777" w:rsidR="00973C3D" w:rsidRDefault="00973C3D" w:rsidP="00973C3D">
      <w:pPr>
        <w:jc w:val="both"/>
        <w:rPr>
          <w:lang w:val="bg-BG"/>
        </w:rPr>
      </w:pPr>
    </w:p>
    <w:p w14:paraId="2825DC70" w14:textId="77777777" w:rsidR="00973C3D" w:rsidRPr="001A64C4" w:rsidRDefault="00973C3D" w:rsidP="00973C3D">
      <w:pPr>
        <w:ind w:firstLine="360"/>
        <w:jc w:val="both"/>
        <w:rPr>
          <w:i/>
          <w:iCs/>
          <w:lang w:val="bg-BG"/>
        </w:rPr>
      </w:pPr>
      <w:r w:rsidRPr="001A64C4">
        <w:rPr>
          <w:i/>
          <w:iCs/>
          <w:lang w:val="bg-BG"/>
        </w:rPr>
        <w:t xml:space="preserve">Забележка: Кандидатите следва да предложат в своята оферта време за отстраняване на възникнал технически проблем в часове, като време за отстраняване на възникнал технически проблем е предмет на оценка. Време за отстраняване на възникнал технически проблем започва да тече от момента на уведомяване за проблема от страна на Възложителя – по телефон, електронна поща или друг комуникационен канал. С цел избягване на нереалистични предложения и злоупотреби, кандидатите не могат да предлагат време за отстраняване на възникнал технически проблем под 4 (четири) часа и над 48 (четиридесет и осем) часа. Предложения, попадащи извън посочения диапазон (под 4 (четири) часа и над 48 (четиридесет и осем) часа), ще бъдат предложени за отстраняване. </w:t>
      </w:r>
    </w:p>
    <w:p w14:paraId="4F866B29" w14:textId="77777777" w:rsidR="00973C3D" w:rsidRDefault="00973C3D" w:rsidP="00973C3D">
      <w:pPr>
        <w:tabs>
          <w:tab w:val="left" w:pos="1134"/>
        </w:tabs>
        <w:jc w:val="both"/>
        <w:rPr>
          <w:lang w:val="bg-BG"/>
        </w:rPr>
      </w:pPr>
    </w:p>
    <w:p w14:paraId="72C9DFC1" w14:textId="77777777" w:rsidR="00973C3D" w:rsidRDefault="00973C3D" w:rsidP="00973C3D">
      <w:pPr>
        <w:ind w:firstLine="709"/>
        <w:jc w:val="both"/>
        <w:rPr>
          <w:lang w:val="bg-BG"/>
        </w:rPr>
      </w:pPr>
      <w:r>
        <w:rPr>
          <w:lang w:val="bg-BG"/>
        </w:rPr>
        <w:t xml:space="preserve">Комплексната оценка </w:t>
      </w:r>
      <w:r>
        <w:rPr>
          <w:b/>
          <w:lang w:val="bg-BG"/>
        </w:rPr>
        <w:t xml:space="preserve">(КО) </w:t>
      </w:r>
      <w:r>
        <w:rPr>
          <w:lang w:val="bg-BG"/>
        </w:rPr>
        <w:t xml:space="preserve">на всеки кандидат се получава като сума от оценките на офертата по трите показателя, изчислени по формулата: </w:t>
      </w:r>
    </w:p>
    <w:p w14:paraId="4599E37A" w14:textId="77777777" w:rsidR="00973C3D" w:rsidRDefault="00973C3D" w:rsidP="00973C3D">
      <w:pPr>
        <w:ind w:left="720" w:firstLine="720"/>
        <w:jc w:val="both"/>
        <w:rPr>
          <w:lang w:val="bg-BG"/>
        </w:rPr>
      </w:pPr>
    </w:p>
    <w:p w14:paraId="3BB89C9B" w14:textId="77777777" w:rsidR="00973C3D" w:rsidRDefault="00973C3D" w:rsidP="00973C3D">
      <w:pPr>
        <w:ind w:firstLine="720"/>
        <w:jc w:val="both"/>
        <w:rPr>
          <w:lang w:val="bg-BG"/>
        </w:rPr>
      </w:pPr>
      <w:r>
        <w:rPr>
          <w:b/>
          <w:lang w:val="bg-BG"/>
        </w:rPr>
        <w:t xml:space="preserve">КО = П </w:t>
      </w:r>
      <w:r>
        <w:rPr>
          <w:b/>
          <w:sz w:val="16"/>
          <w:lang w:val="bg-BG"/>
        </w:rPr>
        <w:t xml:space="preserve">1 + </w:t>
      </w:r>
      <w:r>
        <w:rPr>
          <w:b/>
          <w:lang w:val="bg-BG"/>
        </w:rPr>
        <w:t xml:space="preserve">П </w:t>
      </w:r>
      <w:r>
        <w:rPr>
          <w:b/>
          <w:sz w:val="16"/>
          <w:lang w:val="bg-BG"/>
        </w:rPr>
        <w:t xml:space="preserve">2 + </w:t>
      </w:r>
      <w:r>
        <w:rPr>
          <w:b/>
          <w:lang w:val="bg-BG"/>
        </w:rPr>
        <w:t xml:space="preserve">П </w:t>
      </w:r>
      <w:r>
        <w:rPr>
          <w:b/>
          <w:sz w:val="16"/>
          <w:lang w:val="bg-BG"/>
        </w:rPr>
        <w:t xml:space="preserve">3 </w:t>
      </w:r>
    </w:p>
    <w:p w14:paraId="345CC59E" w14:textId="77777777" w:rsidR="00973C3D" w:rsidRDefault="00973C3D" w:rsidP="00973C3D">
      <w:pPr>
        <w:ind w:firstLine="720"/>
        <w:jc w:val="both"/>
        <w:rPr>
          <w:lang w:val="bg-BG"/>
        </w:rPr>
      </w:pPr>
    </w:p>
    <w:p w14:paraId="66161A09" w14:textId="77777777" w:rsidR="00973C3D" w:rsidRDefault="00973C3D" w:rsidP="00973C3D">
      <w:pPr>
        <w:ind w:firstLine="720"/>
        <w:jc w:val="both"/>
        <w:rPr>
          <w:lang w:val="bg-BG"/>
        </w:rPr>
      </w:pPr>
      <w:r>
        <w:rPr>
          <w:lang w:val="bg-BG"/>
        </w:rPr>
        <w:t>Максималната стойност на комплексната оценка „КО“ е 100 точки.</w:t>
      </w:r>
    </w:p>
    <w:p w14:paraId="78F1AABA" w14:textId="77777777" w:rsidR="00973C3D" w:rsidRDefault="00973C3D" w:rsidP="00973C3D">
      <w:pPr>
        <w:ind w:firstLine="720"/>
        <w:jc w:val="both"/>
        <w:rPr>
          <w:lang w:val="bg-BG"/>
        </w:rPr>
      </w:pPr>
    </w:p>
    <w:p w14:paraId="6A2F8B24" w14:textId="77777777" w:rsidR="00973C3D" w:rsidRDefault="00973C3D" w:rsidP="00973C3D">
      <w:pPr>
        <w:jc w:val="both"/>
        <w:rPr>
          <w:lang w:val="bg-BG"/>
        </w:rPr>
      </w:pPr>
    </w:p>
    <w:p w14:paraId="765D4034" w14:textId="53B30C75" w:rsidR="00973C3D" w:rsidRPr="00973C3D" w:rsidRDefault="00973C3D" w:rsidP="00973C3D">
      <w:pPr>
        <w:ind w:firstLine="720"/>
        <w:jc w:val="both"/>
        <w:rPr>
          <w:b/>
          <w:bCs/>
          <w:i/>
          <w:iCs/>
          <w:lang w:val="bg-BG"/>
        </w:rPr>
      </w:pPr>
      <w:r>
        <w:rPr>
          <w:lang w:val="bg-BG"/>
        </w:rPr>
        <w:t xml:space="preserve">Кандидат, класиран от бенефициента на първо място за съответната обособена позиция/обособени позиции, се определя за изпълнител в рамките на процедура за избор на изпълнители чрез публична покана с предмет: </w:t>
      </w:r>
      <w:r w:rsidR="003353C0" w:rsidRPr="003353C0">
        <w:rPr>
          <w:b/>
          <w:bCs/>
          <w:i/>
          <w:iCs/>
          <w:lang w:val="bg-BG"/>
        </w:rPr>
        <w:t>„Въвеждане на решения в областта на ИКТ по обособени позиции: ОП 1:  Въвеждане на система за управление на ресурси (ERP система)</w:t>
      </w:r>
      <w:r w:rsidR="001A64C4">
        <w:rPr>
          <w:b/>
          <w:bCs/>
          <w:i/>
          <w:iCs/>
          <w:lang w:val="bg-BG"/>
        </w:rPr>
        <w:t xml:space="preserve"> – 1 бр.</w:t>
      </w:r>
      <w:r w:rsidR="003353C0" w:rsidRPr="003353C0">
        <w:rPr>
          <w:b/>
          <w:bCs/>
          <w:i/>
          <w:iCs/>
          <w:lang w:val="bg-BG"/>
        </w:rPr>
        <w:t>; ОП 2: Въвеждане на модул/система за управление на продажбите на дребно (Point-of-sale)</w:t>
      </w:r>
      <w:r w:rsidR="001A64C4">
        <w:rPr>
          <w:b/>
          <w:bCs/>
          <w:i/>
          <w:iCs/>
          <w:lang w:val="bg-BG"/>
        </w:rPr>
        <w:t xml:space="preserve"> – 1 бр.</w:t>
      </w:r>
      <w:r w:rsidR="003353C0" w:rsidRPr="003353C0">
        <w:rPr>
          <w:b/>
          <w:bCs/>
          <w:i/>
          <w:iCs/>
          <w:lang w:val="bg-BG"/>
        </w:rPr>
        <w:t>; ОП 3: Изграждане на система за защита на информацията в локална мрежа</w:t>
      </w:r>
      <w:r w:rsidR="001A64C4">
        <w:rPr>
          <w:b/>
          <w:bCs/>
          <w:i/>
          <w:iCs/>
          <w:lang w:val="bg-BG"/>
        </w:rPr>
        <w:t xml:space="preserve"> – 1 бр.</w:t>
      </w:r>
      <w:r w:rsidR="003353C0" w:rsidRPr="003353C0">
        <w:rPr>
          <w:b/>
          <w:bCs/>
          <w:i/>
          <w:iCs/>
          <w:lang w:val="bg-BG"/>
        </w:rPr>
        <w:t>“</w:t>
      </w:r>
    </w:p>
    <w:p w14:paraId="2DD83CC5" w14:textId="77777777" w:rsidR="00973C3D" w:rsidRDefault="00973C3D" w:rsidP="00973C3D">
      <w:pPr>
        <w:ind w:firstLine="720"/>
        <w:jc w:val="both"/>
        <w:rPr>
          <w:b/>
          <w:u w:val="single"/>
          <w:lang w:val="bg-BG"/>
        </w:rPr>
      </w:pPr>
    </w:p>
    <w:p w14:paraId="5955B439" w14:textId="585AC8DA" w:rsidR="00973C3D" w:rsidRDefault="00973C3D" w:rsidP="00973C3D">
      <w:pPr>
        <w:ind w:firstLine="720"/>
        <w:jc w:val="both"/>
        <w:rPr>
          <w:b/>
          <w:lang w:val="bg-BG"/>
        </w:rPr>
      </w:pPr>
      <w:r>
        <w:rPr>
          <w:b/>
          <w:u w:val="single"/>
          <w:lang w:val="bg-BG"/>
        </w:rPr>
        <w:t>Забележка:</w:t>
      </w:r>
      <w:r>
        <w:rPr>
          <w:lang w:val="bg-BG"/>
        </w:rPr>
        <w:t xml:space="preserve"> </w:t>
      </w:r>
    </w:p>
    <w:p w14:paraId="47EFE11F" w14:textId="77777777" w:rsidR="00973C3D" w:rsidRDefault="00973C3D" w:rsidP="00973C3D">
      <w:pPr>
        <w:tabs>
          <w:tab w:val="left" w:pos="709"/>
        </w:tabs>
        <w:jc w:val="both"/>
        <w:rPr>
          <w:b/>
          <w:szCs w:val="20"/>
          <w:u w:val="single"/>
          <w:lang w:val="bg-BG"/>
        </w:rPr>
      </w:pPr>
    </w:p>
    <w:p w14:paraId="589C4A1C" w14:textId="77777777" w:rsidR="00973C3D" w:rsidRDefault="00973C3D" w:rsidP="00973C3D">
      <w:pPr>
        <w:numPr>
          <w:ilvl w:val="0"/>
          <w:numId w:val="49"/>
        </w:numPr>
        <w:tabs>
          <w:tab w:val="left" w:pos="709"/>
        </w:tabs>
        <w:suppressAutoHyphens/>
        <w:contextualSpacing/>
        <w:jc w:val="both"/>
        <w:rPr>
          <w:szCs w:val="20"/>
          <w:lang w:val="bg-BG" w:eastAsia="bg-BG"/>
        </w:rPr>
      </w:pPr>
      <w:r>
        <w:rPr>
          <w:szCs w:val="20"/>
          <w:lang w:val="bg-BG" w:eastAsia="bg-BG"/>
        </w:rPr>
        <w:lastRenderedPageBreak/>
        <w:t>Бенефициентът си запазва правото да изисква писмено представяне в определен срок на допълнителни доказателства за обстоятелствата, посочени в офертата, които имат значение за формиране на оценките и класирането на офертите.</w:t>
      </w:r>
    </w:p>
    <w:p w14:paraId="7ED40AEE" w14:textId="77777777" w:rsidR="00973C3D" w:rsidRDefault="00973C3D" w:rsidP="00973C3D">
      <w:pPr>
        <w:numPr>
          <w:ilvl w:val="0"/>
          <w:numId w:val="49"/>
        </w:numPr>
        <w:tabs>
          <w:tab w:val="left" w:pos="709"/>
        </w:tabs>
        <w:suppressAutoHyphens/>
        <w:contextualSpacing/>
        <w:jc w:val="both"/>
        <w:rPr>
          <w:lang w:val="bg-BG"/>
        </w:rPr>
      </w:pPr>
      <w:r>
        <w:rPr>
          <w:szCs w:val="20"/>
          <w:lang w:val="bg-BG" w:eastAsia="bg-BG"/>
        </w:rPr>
        <w:t xml:space="preserve">Бенефициентът класира кандидатите в низходящ ред на получените комплексни оценки на офертите им. За изпълнител се определя кандидатът получил най-голям брой точки в комплексната оценка. На първо място се класира офертата с най-висока оценка. Когато две или повече оферти са получили еднаква комплексна оценка, за икономически най-изгодна се приема тази оферта, в която се предлага </w:t>
      </w:r>
      <w:r>
        <w:rPr>
          <w:lang w:val="bg-BG"/>
        </w:rPr>
        <w:t xml:space="preserve">по-добро предложение на показателя с най-голяма тежест (в случая – срок на изпълнение), а когато отново е налице равенство – се пристъпва към жребий. </w:t>
      </w:r>
      <w:r>
        <w:rPr>
          <w:szCs w:val="20"/>
          <w:lang w:val="bg-BG" w:eastAsia="bg-BG"/>
        </w:rPr>
        <w:t>При различия между сумите, изразени с цифри и думи, за вярно се приема словесното изражение на сумата. За нуждите на тази методика всички числа, които могат да се получат при прилагане на съответните формули, се закръгляват до втория знак след десетичната запетая.</w:t>
      </w:r>
    </w:p>
    <w:p w14:paraId="7623D269" w14:textId="75FD6828" w:rsidR="00072E2F" w:rsidRPr="00714A1F" w:rsidRDefault="00072E2F" w:rsidP="00973C3D">
      <w:pPr>
        <w:pStyle w:val="Title"/>
      </w:pPr>
    </w:p>
    <w:sectPr w:rsidR="00072E2F" w:rsidRPr="00714A1F" w:rsidSect="00440A28">
      <w:footerReference w:type="even" r:id="rId8"/>
      <w:footerReference w:type="default" r:id="rId9"/>
      <w:headerReference w:type="first" r:id="rId10"/>
      <w:pgSz w:w="12240" w:h="15840" w:code="1"/>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6923" w14:textId="77777777" w:rsidR="00BD1323" w:rsidRDefault="00BD1323">
      <w:r>
        <w:separator/>
      </w:r>
    </w:p>
  </w:endnote>
  <w:endnote w:type="continuationSeparator" w:id="0">
    <w:p w14:paraId="64532000" w14:textId="77777777" w:rsidR="00BD1323" w:rsidRDefault="00BD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C6BE" w14:textId="77777777" w:rsidR="00F660DF" w:rsidRDefault="00F66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2225D1" w14:textId="77777777" w:rsidR="00F660DF" w:rsidRDefault="00F66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50DE" w14:textId="77777777" w:rsidR="00F660DF" w:rsidRDefault="00F66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6AAC">
      <w:rPr>
        <w:rStyle w:val="PageNumber"/>
        <w:noProof/>
      </w:rPr>
      <w:t>3</w:t>
    </w:r>
    <w:r>
      <w:rPr>
        <w:rStyle w:val="PageNumber"/>
      </w:rPr>
      <w:fldChar w:fldCharType="end"/>
    </w:r>
  </w:p>
  <w:p w14:paraId="540F25B8" w14:textId="77777777" w:rsidR="00F660DF" w:rsidRDefault="00F660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B4CC" w14:textId="77777777" w:rsidR="00BD1323" w:rsidRDefault="00BD1323">
      <w:r>
        <w:separator/>
      </w:r>
    </w:p>
  </w:footnote>
  <w:footnote w:type="continuationSeparator" w:id="0">
    <w:p w14:paraId="30786E07" w14:textId="77777777" w:rsidR="00BD1323" w:rsidRDefault="00BD1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9" w:type="dxa"/>
      <w:tblInd w:w="-420" w:type="dxa"/>
      <w:tblLook w:val="04A0" w:firstRow="1" w:lastRow="0" w:firstColumn="1" w:lastColumn="0" w:noHBand="0" w:noVBand="1"/>
    </w:tblPr>
    <w:tblGrid>
      <w:gridCol w:w="10435"/>
      <w:gridCol w:w="222"/>
    </w:tblGrid>
    <w:tr w:rsidR="00635921" w14:paraId="675000F4" w14:textId="77777777" w:rsidTr="001E4636">
      <w:tc>
        <w:tcPr>
          <w:tcW w:w="4531" w:type="dxa"/>
          <w:vAlign w:val="center"/>
        </w:tcPr>
        <w:tbl>
          <w:tblPr>
            <w:tblW w:w="10219" w:type="dxa"/>
            <w:tblLook w:val="04A0" w:firstRow="1" w:lastRow="0" w:firstColumn="1" w:lastColumn="0" w:noHBand="0" w:noVBand="1"/>
          </w:tblPr>
          <w:tblGrid>
            <w:gridCol w:w="4531"/>
            <w:gridCol w:w="5688"/>
          </w:tblGrid>
          <w:tr w:rsidR="00716AAC" w14:paraId="1B0B1F94" w14:textId="77777777" w:rsidTr="00716AAC">
            <w:tc>
              <w:tcPr>
                <w:tcW w:w="4531" w:type="dxa"/>
                <w:vAlign w:val="center"/>
                <w:hideMark/>
              </w:tcPr>
              <w:p w14:paraId="4526F0D0" w14:textId="77777777" w:rsidR="00716AAC" w:rsidRDefault="001A64C4" w:rsidP="00716AAC">
                <w:pPr>
                  <w:widowControl w:val="0"/>
                  <w:spacing w:before="100" w:after="100"/>
                  <w:rPr>
                    <w:sz w:val="22"/>
                    <w:szCs w:val="22"/>
                    <w:lang w:val="bg-BG"/>
                  </w:rPr>
                </w:pPr>
                <w:r>
                  <w:rPr>
                    <w:noProof/>
                    <w:lang w:eastAsia="bg-BG"/>
                  </w:rPr>
                  <w:pict w14:anchorId="5580E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i1025" type="#_x0000_t75" style="width:181.2pt;height:37.2pt;visibility:visible;mso-wrap-style:square">
                      <v:imagedata r:id="rId1" o:title=""/>
                    </v:shape>
                  </w:pict>
                </w:r>
              </w:p>
            </w:tc>
            <w:tc>
              <w:tcPr>
                <w:tcW w:w="5688" w:type="dxa"/>
                <w:vAlign w:val="center"/>
                <w:hideMark/>
              </w:tcPr>
              <w:p w14:paraId="01F12452" w14:textId="77777777" w:rsidR="00716AAC" w:rsidRDefault="001A64C4" w:rsidP="00716AAC">
                <w:pPr>
                  <w:widowControl w:val="0"/>
                  <w:spacing w:before="100" w:after="100"/>
                  <w:jc w:val="right"/>
                </w:pPr>
                <w:r>
                  <w:rPr>
                    <w:noProof/>
                    <w:lang w:eastAsia="bg-BG"/>
                  </w:rPr>
                  <w:pict w14:anchorId="4DDA24AB">
                    <v:shape id="Picture 60" o:spid="_x0000_i1026" type="#_x0000_t75" style="width:181.2pt;height:50.4pt;visibility:visible;mso-wrap-style:square">
                      <v:imagedata r:id="rId2" o:title=""/>
                    </v:shape>
                  </w:pict>
                </w:r>
              </w:p>
            </w:tc>
          </w:tr>
        </w:tbl>
        <w:p w14:paraId="14C736AE" w14:textId="77777777" w:rsidR="00635921" w:rsidRDefault="00635921" w:rsidP="00635921">
          <w:pPr>
            <w:widowControl w:val="0"/>
            <w:spacing w:before="100" w:after="100"/>
          </w:pPr>
        </w:p>
      </w:tc>
      <w:tc>
        <w:tcPr>
          <w:tcW w:w="5688" w:type="dxa"/>
          <w:vAlign w:val="center"/>
        </w:tcPr>
        <w:p w14:paraId="39896763" w14:textId="77777777" w:rsidR="00635921" w:rsidRDefault="00635921" w:rsidP="00635921">
          <w:pPr>
            <w:widowControl w:val="0"/>
            <w:spacing w:before="100" w:after="100"/>
            <w:jc w:val="right"/>
          </w:pPr>
        </w:p>
      </w:tc>
    </w:tr>
  </w:tbl>
  <w:p w14:paraId="03416F21" w14:textId="77777777" w:rsidR="00440A28" w:rsidRPr="00635921" w:rsidRDefault="00440A28" w:rsidP="00635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B20"/>
    <w:multiLevelType w:val="multilevel"/>
    <w:tmpl w:val="A0B26E06"/>
    <w:lvl w:ilvl="0">
      <w:start w:val="7"/>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3FF0EDD"/>
    <w:multiLevelType w:val="multilevel"/>
    <w:tmpl w:val="37C037CA"/>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7E749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5B214C"/>
    <w:multiLevelType w:val="multilevel"/>
    <w:tmpl w:val="68B2EDAC"/>
    <w:lvl w:ilvl="0">
      <w:start w:val="1"/>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0AE26BC"/>
    <w:multiLevelType w:val="multilevel"/>
    <w:tmpl w:val="60EE1EF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0BF318C"/>
    <w:multiLevelType w:val="multilevel"/>
    <w:tmpl w:val="F3F81820"/>
    <w:lvl w:ilvl="0">
      <w:start w:val="7"/>
      <w:numFmt w:val="decimal"/>
      <w:lvlText w:val="%1."/>
      <w:lvlJc w:val="left"/>
      <w:pPr>
        <w:tabs>
          <w:tab w:val="num" w:pos="615"/>
        </w:tabs>
        <w:ind w:left="615" w:hanging="615"/>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15022CDE"/>
    <w:multiLevelType w:val="multilevel"/>
    <w:tmpl w:val="83A61C14"/>
    <w:lvl w:ilvl="0">
      <w:start w:val="1"/>
      <w:numFmt w:val="bullet"/>
      <w:lvlText w:val=""/>
      <w:lvlJc w:val="left"/>
      <w:pPr>
        <w:tabs>
          <w:tab w:val="num" w:pos="502"/>
        </w:tabs>
        <w:ind w:left="50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1508D"/>
    <w:multiLevelType w:val="hybridMultilevel"/>
    <w:tmpl w:val="DEA4F54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FC7A3A"/>
    <w:multiLevelType w:val="singleLevel"/>
    <w:tmpl w:val="6DACFDC2"/>
    <w:lvl w:ilvl="0">
      <w:start w:val="1"/>
      <w:numFmt w:val="decimal"/>
      <w:lvlText w:val="%1."/>
      <w:lvlJc w:val="left"/>
      <w:pPr>
        <w:tabs>
          <w:tab w:val="num" w:pos="1140"/>
        </w:tabs>
        <w:ind w:left="1140" w:hanging="360"/>
      </w:pPr>
      <w:rPr>
        <w:rFonts w:hint="default"/>
      </w:rPr>
    </w:lvl>
  </w:abstractNum>
  <w:abstractNum w:abstractNumId="10" w15:restartNumberingAfterBreak="0">
    <w:nsid w:val="19807D6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9A62896"/>
    <w:multiLevelType w:val="multilevel"/>
    <w:tmpl w:val="55EE10F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AF97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F9229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FF77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2470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C7430"/>
    <w:multiLevelType w:val="multilevel"/>
    <w:tmpl w:val="5F3613C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7772C28"/>
    <w:multiLevelType w:val="multilevel"/>
    <w:tmpl w:val="82626A9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831F9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C6663DD"/>
    <w:multiLevelType w:val="hybridMultilevel"/>
    <w:tmpl w:val="1218949C"/>
    <w:lvl w:ilvl="0" w:tplc="AB52F9DA">
      <w:start w:val="1"/>
      <w:numFmt w:val="decimal"/>
      <w:lvlText w:val="%1."/>
      <w:lvlJc w:val="left"/>
      <w:pPr>
        <w:tabs>
          <w:tab w:val="num" w:pos="720"/>
        </w:tabs>
        <w:ind w:left="720" w:hanging="360"/>
      </w:pPr>
      <w:rPr>
        <w:rFonts w:hint="default"/>
        <w:b/>
      </w:rPr>
    </w:lvl>
    <w:lvl w:ilvl="1" w:tplc="B1BACF6A">
      <w:start w:val="1"/>
      <w:numFmt w:val="bullet"/>
      <w:lvlText w:val=""/>
      <w:lvlJc w:val="left"/>
      <w:pPr>
        <w:tabs>
          <w:tab w:val="num" w:pos="1440"/>
        </w:tabs>
        <w:ind w:left="1440" w:hanging="360"/>
      </w:pPr>
      <w:rPr>
        <w:rFonts w:ascii="Symbol" w:hAnsi="Symbol" w:hint="default"/>
        <w:b/>
      </w:rPr>
    </w:lvl>
    <w:lvl w:ilvl="2" w:tplc="C5DE5738" w:tentative="1">
      <w:start w:val="1"/>
      <w:numFmt w:val="lowerRoman"/>
      <w:lvlText w:val="%3."/>
      <w:lvlJc w:val="right"/>
      <w:pPr>
        <w:tabs>
          <w:tab w:val="num" w:pos="2160"/>
        </w:tabs>
        <w:ind w:left="2160" w:hanging="180"/>
      </w:pPr>
    </w:lvl>
    <w:lvl w:ilvl="3" w:tplc="6A54B2FE" w:tentative="1">
      <w:start w:val="1"/>
      <w:numFmt w:val="decimal"/>
      <w:lvlText w:val="%4."/>
      <w:lvlJc w:val="left"/>
      <w:pPr>
        <w:tabs>
          <w:tab w:val="num" w:pos="2880"/>
        </w:tabs>
        <w:ind w:left="2880" w:hanging="360"/>
      </w:pPr>
    </w:lvl>
    <w:lvl w:ilvl="4" w:tplc="276CB980" w:tentative="1">
      <w:start w:val="1"/>
      <w:numFmt w:val="lowerLetter"/>
      <w:lvlText w:val="%5."/>
      <w:lvlJc w:val="left"/>
      <w:pPr>
        <w:tabs>
          <w:tab w:val="num" w:pos="3600"/>
        </w:tabs>
        <w:ind w:left="3600" w:hanging="360"/>
      </w:pPr>
    </w:lvl>
    <w:lvl w:ilvl="5" w:tplc="1BECA8CA" w:tentative="1">
      <w:start w:val="1"/>
      <w:numFmt w:val="lowerRoman"/>
      <w:lvlText w:val="%6."/>
      <w:lvlJc w:val="right"/>
      <w:pPr>
        <w:tabs>
          <w:tab w:val="num" w:pos="4320"/>
        </w:tabs>
        <w:ind w:left="4320" w:hanging="180"/>
      </w:pPr>
    </w:lvl>
    <w:lvl w:ilvl="6" w:tplc="C3A4E276" w:tentative="1">
      <w:start w:val="1"/>
      <w:numFmt w:val="decimal"/>
      <w:lvlText w:val="%7."/>
      <w:lvlJc w:val="left"/>
      <w:pPr>
        <w:tabs>
          <w:tab w:val="num" w:pos="5040"/>
        </w:tabs>
        <w:ind w:left="5040" w:hanging="360"/>
      </w:pPr>
    </w:lvl>
    <w:lvl w:ilvl="7" w:tplc="5600AF82" w:tentative="1">
      <w:start w:val="1"/>
      <w:numFmt w:val="lowerLetter"/>
      <w:lvlText w:val="%8."/>
      <w:lvlJc w:val="left"/>
      <w:pPr>
        <w:tabs>
          <w:tab w:val="num" w:pos="5760"/>
        </w:tabs>
        <w:ind w:left="5760" w:hanging="360"/>
      </w:pPr>
    </w:lvl>
    <w:lvl w:ilvl="8" w:tplc="A92469C8" w:tentative="1">
      <w:start w:val="1"/>
      <w:numFmt w:val="lowerRoman"/>
      <w:lvlText w:val="%9."/>
      <w:lvlJc w:val="right"/>
      <w:pPr>
        <w:tabs>
          <w:tab w:val="num" w:pos="6480"/>
        </w:tabs>
        <w:ind w:left="6480" w:hanging="180"/>
      </w:pPr>
    </w:lvl>
  </w:abstractNum>
  <w:abstractNum w:abstractNumId="20" w15:restartNumberingAfterBreak="0">
    <w:nsid w:val="3CCA57F4"/>
    <w:multiLevelType w:val="hybridMultilevel"/>
    <w:tmpl w:val="A7E20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33CF3"/>
    <w:multiLevelType w:val="hybridMultilevel"/>
    <w:tmpl w:val="EB465D8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15:restartNumberingAfterBreak="0">
    <w:nsid w:val="3CF94CD8"/>
    <w:multiLevelType w:val="multilevel"/>
    <w:tmpl w:val="0144FC5E"/>
    <w:lvl w:ilvl="0">
      <w:start w:val="1"/>
      <w:numFmt w:val="bullet"/>
      <w:lvlText w:val=""/>
      <w:lvlJc w:val="left"/>
      <w:pPr>
        <w:tabs>
          <w:tab w:val="num" w:pos="1440"/>
        </w:tabs>
        <w:ind w:left="1440" w:hanging="360"/>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757E8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0680DE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1922E61"/>
    <w:multiLevelType w:val="multilevel"/>
    <w:tmpl w:val="F0408160"/>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6" w15:restartNumberingAfterBreak="0">
    <w:nsid w:val="41935577"/>
    <w:multiLevelType w:val="multilevel"/>
    <w:tmpl w:val="82405574"/>
    <w:lvl w:ilvl="0">
      <w:start w:val="1"/>
      <w:numFmt w:val="decimal"/>
      <w:lvlText w:val="%1."/>
      <w:lvlJc w:val="left"/>
      <w:pPr>
        <w:tabs>
          <w:tab w:val="num" w:pos="720"/>
        </w:tabs>
        <w:ind w:left="720" w:hanging="360"/>
      </w:pPr>
      <w:rPr>
        <w:rFonts w:hint="default"/>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55F077E"/>
    <w:multiLevelType w:val="hybridMultilevel"/>
    <w:tmpl w:val="4E2A1C72"/>
    <w:lvl w:ilvl="0" w:tplc="D57A41D2">
      <w:start w:val="1"/>
      <w:numFmt w:val="bullet"/>
      <w:lvlText w:val=""/>
      <w:lvlJc w:val="left"/>
      <w:pPr>
        <w:tabs>
          <w:tab w:val="num" w:pos="1440"/>
        </w:tabs>
        <w:ind w:left="1440" w:hanging="360"/>
      </w:pPr>
      <w:rPr>
        <w:rFonts w:ascii="Symbol" w:hAnsi="Symbol" w:hint="default"/>
      </w:rPr>
    </w:lvl>
    <w:lvl w:ilvl="1" w:tplc="8258D6F6" w:tentative="1">
      <w:start w:val="1"/>
      <w:numFmt w:val="bullet"/>
      <w:lvlText w:val="o"/>
      <w:lvlJc w:val="left"/>
      <w:pPr>
        <w:tabs>
          <w:tab w:val="num" w:pos="2160"/>
        </w:tabs>
        <w:ind w:left="2160" w:hanging="360"/>
      </w:pPr>
      <w:rPr>
        <w:rFonts w:ascii="Courier New" w:hAnsi="Courier New" w:cs="Courier New" w:hint="default"/>
      </w:rPr>
    </w:lvl>
    <w:lvl w:ilvl="2" w:tplc="4C5CE8A2" w:tentative="1">
      <w:start w:val="1"/>
      <w:numFmt w:val="bullet"/>
      <w:lvlText w:val=""/>
      <w:lvlJc w:val="left"/>
      <w:pPr>
        <w:tabs>
          <w:tab w:val="num" w:pos="2880"/>
        </w:tabs>
        <w:ind w:left="2880" w:hanging="360"/>
      </w:pPr>
      <w:rPr>
        <w:rFonts w:ascii="Wingdings" w:hAnsi="Wingdings" w:hint="default"/>
      </w:rPr>
    </w:lvl>
    <w:lvl w:ilvl="3" w:tplc="3F80839C" w:tentative="1">
      <w:start w:val="1"/>
      <w:numFmt w:val="bullet"/>
      <w:lvlText w:val=""/>
      <w:lvlJc w:val="left"/>
      <w:pPr>
        <w:tabs>
          <w:tab w:val="num" w:pos="3600"/>
        </w:tabs>
        <w:ind w:left="3600" w:hanging="360"/>
      </w:pPr>
      <w:rPr>
        <w:rFonts w:ascii="Symbol" w:hAnsi="Symbol" w:hint="default"/>
      </w:rPr>
    </w:lvl>
    <w:lvl w:ilvl="4" w:tplc="9B2A0C5A" w:tentative="1">
      <w:start w:val="1"/>
      <w:numFmt w:val="bullet"/>
      <w:lvlText w:val="o"/>
      <w:lvlJc w:val="left"/>
      <w:pPr>
        <w:tabs>
          <w:tab w:val="num" w:pos="4320"/>
        </w:tabs>
        <w:ind w:left="4320" w:hanging="360"/>
      </w:pPr>
      <w:rPr>
        <w:rFonts w:ascii="Courier New" w:hAnsi="Courier New" w:cs="Courier New" w:hint="default"/>
      </w:rPr>
    </w:lvl>
    <w:lvl w:ilvl="5" w:tplc="354C071C" w:tentative="1">
      <w:start w:val="1"/>
      <w:numFmt w:val="bullet"/>
      <w:lvlText w:val=""/>
      <w:lvlJc w:val="left"/>
      <w:pPr>
        <w:tabs>
          <w:tab w:val="num" w:pos="5040"/>
        </w:tabs>
        <w:ind w:left="5040" w:hanging="360"/>
      </w:pPr>
      <w:rPr>
        <w:rFonts w:ascii="Wingdings" w:hAnsi="Wingdings" w:hint="default"/>
      </w:rPr>
    </w:lvl>
    <w:lvl w:ilvl="6" w:tplc="09126A54" w:tentative="1">
      <w:start w:val="1"/>
      <w:numFmt w:val="bullet"/>
      <w:lvlText w:val=""/>
      <w:lvlJc w:val="left"/>
      <w:pPr>
        <w:tabs>
          <w:tab w:val="num" w:pos="5760"/>
        </w:tabs>
        <w:ind w:left="5760" w:hanging="360"/>
      </w:pPr>
      <w:rPr>
        <w:rFonts w:ascii="Symbol" w:hAnsi="Symbol" w:hint="default"/>
      </w:rPr>
    </w:lvl>
    <w:lvl w:ilvl="7" w:tplc="8F7E4DC2" w:tentative="1">
      <w:start w:val="1"/>
      <w:numFmt w:val="bullet"/>
      <w:lvlText w:val="o"/>
      <w:lvlJc w:val="left"/>
      <w:pPr>
        <w:tabs>
          <w:tab w:val="num" w:pos="6480"/>
        </w:tabs>
        <w:ind w:left="6480" w:hanging="360"/>
      </w:pPr>
      <w:rPr>
        <w:rFonts w:ascii="Courier New" w:hAnsi="Courier New" w:cs="Courier New" w:hint="default"/>
      </w:rPr>
    </w:lvl>
    <w:lvl w:ilvl="8" w:tplc="59FC8D64"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5BF6D96"/>
    <w:multiLevelType w:val="multilevel"/>
    <w:tmpl w:val="A904933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D10B6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ADA430D"/>
    <w:multiLevelType w:val="singleLevel"/>
    <w:tmpl w:val="6DACFDC2"/>
    <w:lvl w:ilvl="0">
      <w:start w:val="1"/>
      <w:numFmt w:val="decimal"/>
      <w:lvlText w:val="%1."/>
      <w:lvlJc w:val="left"/>
      <w:pPr>
        <w:tabs>
          <w:tab w:val="num" w:pos="1140"/>
        </w:tabs>
        <w:ind w:left="1140" w:hanging="360"/>
      </w:pPr>
      <w:rPr>
        <w:rFonts w:hint="default"/>
      </w:rPr>
    </w:lvl>
  </w:abstractNum>
  <w:abstractNum w:abstractNumId="31" w15:restartNumberingAfterBreak="0">
    <w:nsid w:val="529C6F41"/>
    <w:multiLevelType w:val="multilevel"/>
    <w:tmpl w:val="CFD2242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53E653FC"/>
    <w:multiLevelType w:val="multilevel"/>
    <w:tmpl w:val="5CB878A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CD1627"/>
    <w:multiLevelType w:val="singleLevel"/>
    <w:tmpl w:val="293EBCDA"/>
    <w:lvl w:ilvl="0">
      <w:start w:val="6"/>
      <w:numFmt w:val="decimal"/>
      <w:lvlText w:val="2.%1."/>
      <w:legacy w:legacy="1" w:legacySpace="0" w:legacyIndent="480"/>
      <w:lvlJc w:val="left"/>
      <w:rPr>
        <w:rFonts w:ascii="Times New Roman" w:hAnsi="Times New Roman" w:cs="Times New Roman" w:hint="default"/>
      </w:rPr>
    </w:lvl>
  </w:abstractNum>
  <w:abstractNum w:abstractNumId="34" w15:restartNumberingAfterBreak="0">
    <w:nsid w:val="5509701A"/>
    <w:multiLevelType w:val="hybridMultilevel"/>
    <w:tmpl w:val="BAEA45B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5" w15:restartNumberingAfterBreak="0">
    <w:nsid w:val="56733AAF"/>
    <w:multiLevelType w:val="hybridMultilevel"/>
    <w:tmpl w:val="37C037CA"/>
    <w:lvl w:ilvl="0" w:tplc="47BA1814">
      <w:start w:val="1"/>
      <w:numFmt w:val="bullet"/>
      <w:lvlText w:val=""/>
      <w:lvlJc w:val="left"/>
      <w:pPr>
        <w:tabs>
          <w:tab w:val="num" w:pos="1800"/>
        </w:tabs>
        <w:ind w:left="1800" w:hanging="360"/>
      </w:pPr>
      <w:rPr>
        <w:rFonts w:ascii="Wingdings" w:hAnsi="Wingdings" w:hint="default"/>
      </w:rPr>
    </w:lvl>
    <w:lvl w:ilvl="1" w:tplc="2E164D0C" w:tentative="1">
      <w:start w:val="1"/>
      <w:numFmt w:val="bullet"/>
      <w:lvlText w:val="o"/>
      <w:lvlJc w:val="left"/>
      <w:pPr>
        <w:tabs>
          <w:tab w:val="num" w:pos="2520"/>
        </w:tabs>
        <w:ind w:left="2520" w:hanging="360"/>
      </w:pPr>
      <w:rPr>
        <w:rFonts w:ascii="Courier New" w:hAnsi="Courier New" w:cs="Courier New" w:hint="default"/>
      </w:rPr>
    </w:lvl>
    <w:lvl w:ilvl="2" w:tplc="47E44A8A" w:tentative="1">
      <w:start w:val="1"/>
      <w:numFmt w:val="bullet"/>
      <w:lvlText w:val=""/>
      <w:lvlJc w:val="left"/>
      <w:pPr>
        <w:tabs>
          <w:tab w:val="num" w:pos="3240"/>
        </w:tabs>
        <w:ind w:left="3240" w:hanging="360"/>
      </w:pPr>
      <w:rPr>
        <w:rFonts w:ascii="Wingdings" w:hAnsi="Wingdings" w:hint="default"/>
      </w:rPr>
    </w:lvl>
    <w:lvl w:ilvl="3" w:tplc="270E95D0" w:tentative="1">
      <w:start w:val="1"/>
      <w:numFmt w:val="bullet"/>
      <w:lvlText w:val=""/>
      <w:lvlJc w:val="left"/>
      <w:pPr>
        <w:tabs>
          <w:tab w:val="num" w:pos="3960"/>
        </w:tabs>
        <w:ind w:left="3960" w:hanging="360"/>
      </w:pPr>
      <w:rPr>
        <w:rFonts w:ascii="Symbol" w:hAnsi="Symbol" w:hint="default"/>
      </w:rPr>
    </w:lvl>
    <w:lvl w:ilvl="4" w:tplc="E120314C" w:tentative="1">
      <w:start w:val="1"/>
      <w:numFmt w:val="bullet"/>
      <w:lvlText w:val="o"/>
      <w:lvlJc w:val="left"/>
      <w:pPr>
        <w:tabs>
          <w:tab w:val="num" w:pos="4680"/>
        </w:tabs>
        <w:ind w:left="4680" w:hanging="360"/>
      </w:pPr>
      <w:rPr>
        <w:rFonts w:ascii="Courier New" w:hAnsi="Courier New" w:cs="Courier New" w:hint="default"/>
      </w:rPr>
    </w:lvl>
    <w:lvl w:ilvl="5" w:tplc="7BE472E4" w:tentative="1">
      <w:start w:val="1"/>
      <w:numFmt w:val="bullet"/>
      <w:lvlText w:val=""/>
      <w:lvlJc w:val="left"/>
      <w:pPr>
        <w:tabs>
          <w:tab w:val="num" w:pos="5400"/>
        </w:tabs>
        <w:ind w:left="5400" w:hanging="360"/>
      </w:pPr>
      <w:rPr>
        <w:rFonts w:ascii="Wingdings" w:hAnsi="Wingdings" w:hint="default"/>
      </w:rPr>
    </w:lvl>
    <w:lvl w:ilvl="6" w:tplc="28025492" w:tentative="1">
      <w:start w:val="1"/>
      <w:numFmt w:val="bullet"/>
      <w:lvlText w:val=""/>
      <w:lvlJc w:val="left"/>
      <w:pPr>
        <w:tabs>
          <w:tab w:val="num" w:pos="6120"/>
        </w:tabs>
        <w:ind w:left="6120" w:hanging="360"/>
      </w:pPr>
      <w:rPr>
        <w:rFonts w:ascii="Symbol" w:hAnsi="Symbol" w:hint="default"/>
      </w:rPr>
    </w:lvl>
    <w:lvl w:ilvl="7" w:tplc="F6DE38FE" w:tentative="1">
      <w:start w:val="1"/>
      <w:numFmt w:val="bullet"/>
      <w:lvlText w:val="o"/>
      <w:lvlJc w:val="left"/>
      <w:pPr>
        <w:tabs>
          <w:tab w:val="num" w:pos="6840"/>
        </w:tabs>
        <w:ind w:left="6840" w:hanging="360"/>
      </w:pPr>
      <w:rPr>
        <w:rFonts w:ascii="Courier New" w:hAnsi="Courier New" w:cs="Courier New" w:hint="default"/>
      </w:rPr>
    </w:lvl>
    <w:lvl w:ilvl="8" w:tplc="EDE87FC8"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9805835"/>
    <w:multiLevelType w:val="multilevel"/>
    <w:tmpl w:val="4E9E5B0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C2011AC"/>
    <w:multiLevelType w:val="hybridMultilevel"/>
    <w:tmpl w:val="C5C0D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1B946D6"/>
    <w:multiLevelType w:val="singleLevel"/>
    <w:tmpl w:val="6DACFDC2"/>
    <w:lvl w:ilvl="0">
      <w:start w:val="1"/>
      <w:numFmt w:val="decimal"/>
      <w:lvlText w:val="%1."/>
      <w:lvlJc w:val="left"/>
      <w:pPr>
        <w:tabs>
          <w:tab w:val="num" w:pos="1140"/>
        </w:tabs>
        <w:ind w:left="1140" w:hanging="360"/>
      </w:pPr>
      <w:rPr>
        <w:rFonts w:hint="default"/>
      </w:rPr>
    </w:lvl>
  </w:abstractNum>
  <w:abstractNum w:abstractNumId="39" w15:restartNumberingAfterBreak="0">
    <w:nsid w:val="641C435D"/>
    <w:multiLevelType w:val="singleLevel"/>
    <w:tmpl w:val="6DACFDC2"/>
    <w:lvl w:ilvl="0">
      <w:start w:val="1"/>
      <w:numFmt w:val="decimal"/>
      <w:lvlText w:val="%1."/>
      <w:lvlJc w:val="left"/>
      <w:pPr>
        <w:tabs>
          <w:tab w:val="num" w:pos="1140"/>
        </w:tabs>
        <w:ind w:left="1140" w:hanging="360"/>
      </w:pPr>
      <w:rPr>
        <w:rFonts w:hint="default"/>
      </w:rPr>
    </w:lvl>
  </w:abstractNum>
  <w:abstractNum w:abstractNumId="40" w15:restartNumberingAfterBreak="0">
    <w:nsid w:val="64CC31EF"/>
    <w:multiLevelType w:val="singleLevel"/>
    <w:tmpl w:val="6DACFDC2"/>
    <w:lvl w:ilvl="0">
      <w:start w:val="1"/>
      <w:numFmt w:val="decimal"/>
      <w:lvlText w:val="%1."/>
      <w:lvlJc w:val="left"/>
      <w:pPr>
        <w:tabs>
          <w:tab w:val="num" w:pos="1140"/>
        </w:tabs>
        <w:ind w:left="1140" w:hanging="360"/>
      </w:pPr>
      <w:rPr>
        <w:rFonts w:hint="default"/>
      </w:rPr>
    </w:lvl>
  </w:abstractNum>
  <w:abstractNum w:abstractNumId="41" w15:restartNumberingAfterBreak="0">
    <w:nsid w:val="65DE41FA"/>
    <w:multiLevelType w:val="hybridMultilevel"/>
    <w:tmpl w:val="C2D84B0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2" w15:restartNumberingAfterBreak="0">
    <w:nsid w:val="696B0D79"/>
    <w:multiLevelType w:val="hybridMultilevel"/>
    <w:tmpl w:val="FA0C256C"/>
    <w:lvl w:ilvl="0" w:tplc="AED21EA4">
      <w:start w:val="1"/>
      <w:numFmt w:val="bullet"/>
      <w:lvlText w:val=""/>
      <w:lvlJc w:val="left"/>
      <w:pPr>
        <w:tabs>
          <w:tab w:val="num" w:pos="1800"/>
        </w:tabs>
        <w:ind w:left="1800" w:hanging="360"/>
      </w:pPr>
      <w:rPr>
        <w:rFonts w:ascii="Symbol" w:hAnsi="Symbol" w:hint="default"/>
      </w:rPr>
    </w:lvl>
    <w:lvl w:ilvl="1" w:tplc="BDDAE25A" w:tentative="1">
      <w:start w:val="1"/>
      <w:numFmt w:val="bullet"/>
      <w:lvlText w:val="o"/>
      <w:lvlJc w:val="left"/>
      <w:pPr>
        <w:tabs>
          <w:tab w:val="num" w:pos="2520"/>
        </w:tabs>
        <w:ind w:left="2520" w:hanging="360"/>
      </w:pPr>
      <w:rPr>
        <w:rFonts w:ascii="Courier New" w:hAnsi="Courier New" w:cs="Courier New" w:hint="default"/>
      </w:rPr>
    </w:lvl>
    <w:lvl w:ilvl="2" w:tplc="4D68F6DA" w:tentative="1">
      <w:start w:val="1"/>
      <w:numFmt w:val="bullet"/>
      <w:lvlText w:val=""/>
      <w:lvlJc w:val="left"/>
      <w:pPr>
        <w:tabs>
          <w:tab w:val="num" w:pos="3240"/>
        </w:tabs>
        <w:ind w:left="3240" w:hanging="360"/>
      </w:pPr>
      <w:rPr>
        <w:rFonts w:ascii="Wingdings" w:hAnsi="Wingdings" w:hint="default"/>
      </w:rPr>
    </w:lvl>
    <w:lvl w:ilvl="3" w:tplc="D15E8E78" w:tentative="1">
      <w:start w:val="1"/>
      <w:numFmt w:val="bullet"/>
      <w:lvlText w:val=""/>
      <w:lvlJc w:val="left"/>
      <w:pPr>
        <w:tabs>
          <w:tab w:val="num" w:pos="3960"/>
        </w:tabs>
        <w:ind w:left="3960" w:hanging="360"/>
      </w:pPr>
      <w:rPr>
        <w:rFonts w:ascii="Symbol" w:hAnsi="Symbol" w:hint="default"/>
      </w:rPr>
    </w:lvl>
    <w:lvl w:ilvl="4" w:tplc="F882317E" w:tentative="1">
      <w:start w:val="1"/>
      <w:numFmt w:val="bullet"/>
      <w:lvlText w:val="o"/>
      <w:lvlJc w:val="left"/>
      <w:pPr>
        <w:tabs>
          <w:tab w:val="num" w:pos="4680"/>
        </w:tabs>
        <w:ind w:left="4680" w:hanging="360"/>
      </w:pPr>
      <w:rPr>
        <w:rFonts w:ascii="Courier New" w:hAnsi="Courier New" w:cs="Courier New" w:hint="default"/>
      </w:rPr>
    </w:lvl>
    <w:lvl w:ilvl="5" w:tplc="28107C9A" w:tentative="1">
      <w:start w:val="1"/>
      <w:numFmt w:val="bullet"/>
      <w:lvlText w:val=""/>
      <w:lvlJc w:val="left"/>
      <w:pPr>
        <w:tabs>
          <w:tab w:val="num" w:pos="5400"/>
        </w:tabs>
        <w:ind w:left="5400" w:hanging="360"/>
      </w:pPr>
      <w:rPr>
        <w:rFonts w:ascii="Wingdings" w:hAnsi="Wingdings" w:hint="default"/>
      </w:rPr>
    </w:lvl>
    <w:lvl w:ilvl="6" w:tplc="BA64FC8E" w:tentative="1">
      <w:start w:val="1"/>
      <w:numFmt w:val="bullet"/>
      <w:lvlText w:val=""/>
      <w:lvlJc w:val="left"/>
      <w:pPr>
        <w:tabs>
          <w:tab w:val="num" w:pos="6120"/>
        </w:tabs>
        <w:ind w:left="6120" w:hanging="360"/>
      </w:pPr>
      <w:rPr>
        <w:rFonts w:ascii="Symbol" w:hAnsi="Symbol" w:hint="default"/>
      </w:rPr>
    </w:lvl>
    <w:lvl w:ilvl="7" w:tplc="89864E0E" w:tentative="1">
      <w:start w:val="1"/>
      <w:numFmt w:val="bullet"/>
      <w:lvlText w:val="o"/>
      <w:lvlJc w:val="left"/>
      <w:pPr>
        <w:tabs>
          <w:tab w:val="num" w:pos="6840"/>
        </w:tabs>
        <w:ind w:left="6840" w:hanging="360"/>
      </w:pPr>
      <w:rPr>
        <w:rFonts w:ascii="Courier New" w:hAnsi="Courier New" w:cs="Courier New" w:hint="default"/>
      </w:rPr>
    </w:lvl>
    <w:lvl w:ilvl="8" w:tplc="CB9CA960"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6DB34768"/>
    <w:multiLevelType w:val="hybridMultilevel"/>
    <w:tmpl w:val="DE10B0D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4" w15:restartNumberingAfterBreak="0">
    <w:nsid w:val="70B07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2C678C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3D328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3FA7E47"/>
    <w:multiLevelType w:val="singleLevel"/>
    <w:tmpl w:val="6DACFDC2"/>
    <w:lvl w:ilvl="0">
      <w:start w:val="1"/>
      <w:numFmt w:val="decimal"/>
      <w:lvlText w:val="%1."/>
      <w:lvlJc w:val="left"/>
      <w:pPr>
        <w:tabs>
          <w:tab w:val="num" w:pos="1140"/>
        </w:tabs>
        <w:ind w:left="1140" w:hanging="360"/>
      </w:pPr>
      <w:rPr>
        <w:rFonts w:hint="default"/>
      </w:rPr>
    </w:lvl>
  </w:abstractNum>
  <w:abstractNum w:abstractNumId="48" w15:restartNumberingAfterBreak="0">
    <w:nsid w:val="7F7A3722"/>
    <w:multiLevelType w:val="multilevel"/>
    <w:tmpl w:val="9FD2BE9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511724789">
    <w:abstractNumId w:val="19"/>
  </w:num>
  <w:num w:numId="2" w16cid:durableId="228543654">
    <w:abstractNumId w:val="27"/>
  </w:num>
  <w:num w:numId="3" w16cid:durableId="1327512670">
    <w:abstractNumId w:val="35"/>
  </w:num>
  <w:num w:numId="4" w16cid:durableId="604077445">
    <w:abstractNumId w:val="2"/>
  </w:num>
  <w:num w:numId="5" w16cid:durableId="524515818">
    <w:abstractNumId w:val="42"/>
  </w:num>
  <w:num w:numId="6" w16cid:durableId="245189427">
    <w:abstractNumId w:val="32"/>
  </w:num>
  <w:num w:numId="7" w16cid:durableId="1358889042">
    <w:abstractNumId w:val="36"/>
  </w:num>
  <w:num w:numId="8" w16cid:durableId="1420374201">
    <w:abstractNumId w:val="17"/>
  </w:num>
  <w:num w:numId="9" w16cid:durableId="639580658">
    <w:abstractNumId w:val="48"/>
  </w:num>
  <w:num w:numId="10" w16cid:durableId="1821801106">
    <w:abstractNumId w:val="11"/>
  </w:num>
  <w:num w:numId="11" w16cid:durableId="1443379096">
    <w:abstractNumId w:val="5"/>
  </w:num>
  <w:num w:numId="12" w16cid:durableId="660893408">
    <w:abstractNumId w:val="33"/>
  </w:num>
  <w:num w:numId="13" w16cid:durableId="197918884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16cid:durableId="447049673">
    <w:abstractNumId w:val="16"/>
  </w:num>
  <w:num w:numId="15" w16cid:durableId="1137840332">
    <w:abstractNumId w:val="7"/>
  </w:num>
  <w:num w:numId="16" w16cid:durableId="1085106865">
    <w:abstractNumId w:val="22"/>
  </w:num>
  <w:num w:numId="17" w16cid:durableId="127286273">
    <w:abstractNumId w:val="1"/>
  </w:num>
  <w:num w:numId="18" w16cid:durableId="1554151324">
    <w:abstractNumId w:val="6"/>
  </w:num>
  <w:num w:numId="19" w16cid:durableId="227350448">
    <w:abstractNumId w:val="25"/>
  </w:num>
  <w:num w:numId="20" w16cid:durableId="200675407">
    <w:abstractNumId w:val="26"/>
  </w:num>
  <w:num w:numId="21" w16cid:durableId="1976328819">
    <w:abstractNumId w:val="28"/>
  </w:num>
  <w:num w:numId="22" w16cid:durableId="1398163351">
    <w:abstractNumId w:val="4"/>
  </w:num>
  <w:num w:numId="23" w16cid:durableId="247693303">
    <w:abstractNumId w:val="31"/>
  </w:num>
  <w:num w:numId="24" w16cid:durableId="1172720135">
    <w:abstractNumId w:val="46"/>
  </w:num>
  <w:num w:numId="25" w16cid:durableId="2018461829">
    <w:abstractNumId w:val="15"/>
  </w:num>
  <w:num w:numId="26" w16cid:durableId="1977490494">
    <w:abstractNumId w:val="44"/>
  </w:num>
  <w:num w:numId="27" w16cid:durableId="2028363044">
    <w:abstractNumId w:val="12"/>
  </w:num>
  <w:num w:numId="28" w16cid:durableId="1989705056">
    <w:abstractNumId w:val="14"/>
  </w:num>
  <w:num w:numId="29" w16cid:durableId="1120882282">
    <w:abstractNumId w:val="3"/>
  </w:num>
  <w:num w:numId="30" w16cid:durableId="473373460">
    <w:abstractNumId w:val="18"/>
  </w:num>
  <w:num w:numId="31" w16cid:durableId="1201237730">
    <w:abstractNumId w:val="47"/>
  </w:num>
  <w:num w:numId="32" w16cid:durableId="496191655">
    <w:abstractNumId w:val="40"/>
  </w:num>
  <w:num w:numId="33" w16cid:durableId="1998338401">
    <w:abstractNumId w:val="39"/>
  </w:num>
  <w:num w:numId="34" w16cid:durableId="2136749059">
    <w:abstractNumId w:val="9"/>
  </w:num>
  <w:num w:numId="35" w16cid:durableId="2067295912">
    <w:abstractNumId w:val="38"/>
  </w:num>
  <w:num w:numId="36" w16cid:durableId="1568882597">
    <w:abstractNumId w:val="30"/>
  </w:num>
  <w:num w:numId="37" w16cid:durableId="599682973">
    <w:abstractNumId w:val="13"/>
  </w:num>
  <w:num w:numId="38" w16cid:durableId="315455801">
    <w:abstractNumId w:val="29"/>
  </w:num>
  <w:num w:numId="39" w16cid:durableId="512493192">
    <w:abstractNumId w:val="45"/>
  </w:num>
  <w:num w:numId="40" w16cid:durableId="658113539">
    <w:abstractNumId w:val="23"/>
  </w:num>
  <w:num w:numId="41" w16cid:durableId="1843277688">
    <w:abstractNumId w:val="10"/>
  </w:num>
  <w:num w:numId="42" w16cid:durableId="719020162">
    <w:abstractNumId w:val="24"/>
  </w:num>
  <w:num w:numId="43" w16cid:durableId="6918771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8849507">
    <w:abstractNumId w:val="20"/>
  </w:num>
  <w:num w:numId="45" w16cid:durableId="191116575">
    <w:abstractNumId w:val="41"/>
  </w:num>
  <w:num w:numId="46" w16cid:durableId="1395007771">
    <w:abstractNumId w:val="34"/>
  </w:num>
  <w:num w:numId="47" w16cid:durableId="893353049">
    <w:abstractNumId w:val="43"/>
  </w:num>
  <w:num w:numId="48" w16cid:durableId="631060920">
    <w:abstractNumId w:val="21"/>
  </w:num>
  <w:num w:numId="49" w16cid:durableId="86998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A1F"/>
    <w:rsid w:val="0000435E"/>
    <w:rsid w:val="0000635D"/>
    <w:rsid w:val="000556A7"/>
    <w:rsid w:val="00072E2F"/>
    <w:rsid w:val="00087BDD"/>
    <w:rsid w:val="0009318B"/>
    <w:rsid w:val="00096FF9"/>
    <w:rsid w:val="000C5BB6"/>
    <w:rsid w:val="000D426D"/>
    <w:rsid w:val="001345A1"/>
    <w:rsid w:val="00137261"/>
    <w:rsid w:val="00192450"/>
    <w:rsid w:val="001932B4"/>
    <w:rsid w:val="00196688"/>
    <w:rsid w:val="001A64C4"/>
    <w:rsid w:val="001B5011"/>
    <w:rsid w:val="001C58A5"/>
    <w:rsid w:val="001E1374"/>
    <w:rsid w:val="00235543"/>
    <w:rsid w:val="002666BF"/>
    <w:rsid w:val="00281FCC"/>
    <w:rsid w:val="00291B1C"/>
    <w:rsid w:val="002A7DD1"/>
    <w:rsid w:val="002B5131"/>
    <w:rsid w:val="002D6B03"/>
    <w:rsid w:val="002E5BEF"/>
    <w:rsid w:val="00326206"/>
    <w:rsid w:val="003353C0"/>
    <w:rsid w:val="0034739C"/>
    <w:rsid w:val="00363495"/>
    <w:rsid w:val="0038750F"/>
    <w:rsid w:val="003B784C"/>
    <w:rsid w:val="003D17C0"/>
    <w:rsid w:val="004019CF"/>
    <w:rsid w:val="00432CE4"/>
    <w:rsid w:val="00440A28"/>
    <w:rsid w:val="00454E41"/>
    <w:rsid w:val="00470AC4"/>
    <w:rsid w:val="00495014"/>
    <w:rsid w:val="004D0BC7"/>
    <w:rsid w:val="00560216"/>
    <w:rsid w:val="00590B2E"/>
    <w:rsid w:val="00635921"/>
    <w:rsid w:val="00635D9D"/>
    <w:rsid w:val="006515BD"/>
    <w:rsid w:val="006764AA"/>
    <w:rsid w:val="006826DD"/>
    <w:rsid w:val="006878F4"/>
    <w:rsid w:val="006946C3"/>
    <w:rsid w:val="006C316B"/>
    <w:rsid w:val="00706338"/>
    <w:rsid w:val="00714A1F"/>
    <w:rsid w:val="00716AAC"/>
    <w:rsid w:val="007239EF"/>
    <w:rsid w:val="0072757F"/>
    <w:rsid w:val="00755FED"/>
    <w:rsid w:val="007646FB"/>
    <w:rsid w:val="00780132"/>
    <w:rsid w:val="007D50D0"/>
    <w:rsid w:val="007F25B7"/>
    <w:rsid w:val="0081431F"/>
    <w:rsid w:val="00844689"/>
    <w:rsid w:val="00851687"/>
    <w:rsid w:val="0085625D"/>
    <w:rsid w:val="00885910"/>
    <w:rsid w:val="008866B6"/>
    <w:rsid w:val="008A7389"/>
    <w:rsid w:val="008B32C2"/>
    <w:rsid w:val="008F0A5B"/>
    <w:rsid w:val="009115CD"/>
    <w:rsid w:val="00915C52"/>
    <w:rsid w:val="00921741"/>
    <w:rsid w:val="00973C3D"/>
    <w:rsid w:val="009F0166"/>
    <w:rsid w:val="00A30CCD"/>
    <w:rsid w:val="00A86F42"/>
    <w:rsid w:val="00A9578E"/>
    <w:rsid w:val="00AC7AB0"/>
    <w:rsid w:val="00B3544B"/>
    <w:rsid w:val="00B44D9D"/>
    <w:rsid w:val="00B90925"/>
    <w:rsid w:val="00BD1323"/>
    <w:rsid w:val="00BE3B87"/>
    <w:rsid w:val="00C06691"/>
    <w:rsid w:val="00C12FCD"/>
    <w:rsid w:val="00C5787E"/>
    <w:rsid w:val="00CB16E2"/>
    <w:rsid w:val="00CB644B"/>
    <w:rsid w:val="00CC0F14"/>
    <w:rsid w:val="00CD6B96"/>
    <w:rsid w:val="00CD7FC0"/>
    <w:rsid w:val="00D2085D"/>
    <w:rsid w:val="00D846AC"/>
    <w:rsid w:val="00DE3258"/>
    <w:rsid w:val="00E20C25"/>
    <w:rsid w:val="00E6623F"/>
    <w:rsid w:val="00EF5006"/>
    <w:rsid w:val="00F164BE"/>
    <w:rsid w:val="00F660DF"/>
    <w:rsid w:val="00FA1E90"/>
    <w:rsid w:val="00FA3567"/>
    <w:rsid w:val="00FA4363"/>
    <w:rsid w:val="00FB1F44"/>
    <w:rsid w:val="00FB2D1A"/>
    <w:rsid w:val="00FE32C7"/>
    <w:rsid w:val="00FF1E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88BCA"/>
  <w15:chartTrackingRefBased/>
  <w15:docId w15:val="{30C175C4-1FB1-465A-9F72-E72F9C10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lang w:val="bg-BG"/>
    </w:rPr>
  </w:style>
  <w:style w:type="character" w:customStyle="1" w:styleId="titleemph1">
    <w:name w:val="title_emph1"/>
    <w:rPr>
      <w:rFonts w:ascii="Arial" w:hAnsi="Arial" w:cs="Arial" w:hint="default"/>
      <w:b/>
      <w:bCs/>
      <w:sz w:val="18"/>
      <w:szCs w:val="18"/>
    </w:rPr>
  </w:style>
  <w:style w:type="paragraph" w:styleId="BodyText">
    <w:name w:val="Body Text"/>
    <w:basedOn w:val="Normal"/>
    <w:pPr>
      <w:jc w:val="both"/>
    </w:pPr>
    <w:rPr>
      <w:lang w:val="bg-BG"/>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firstLine="720"/>
      <w:jc w:val="both"/>
    </w:pPr>
    <w:rPr>
      <w:i/>
      <w:u w:val="single"/>
      <w:lang w:val="bg-BG"/>
    </w:rPr>
  </w:style>
  <w:style w:type="paragraph" w:styleId="Title">
    <w:name w:val="Title"/>
    <w:basedOn w:val="Normal"/>
    <w:qFormat/>
    <w:pPr>
      <w:jc w:val="center"/>
    </w:pPr>
    <w:rPr>
      <w:b/>
      <w:lang w:val="bg-BG"/>
    </w:rPr>
  </w:style>
  <w:style w:type="paragraph" w:styleId="BalloonText">
    <w:name w:val="Balloon Text"/>
    <w:basedOn w:val="Normal"/>
    <w:semiHidden/>
    <w:rsid w:val="009F0166"/>
    <w:rPr>
      <w:rFonts w:ascii="Tahoma" w:hAnsi="Tahoma" w:cs="Tahoma"/>
      <w:sz w:val="16"/>
      <w:szCs w:val="16"/>
    </w:rPr>
  </w:style>
  <w:style w:type="character" w:styleId="Hyperlink">
    <w:name w:val="Hyperlink"/>
    <w:rsid w:val="008A7389"/>
    <w:rPr>
      <w:color w:val="0000FF"/>
      <w:u w:val="single"/>
    </w:rPr>
  </w:style>
  <w:style w:type="paragraph" w:customStyle="1" w:styleId="Char">
    <w:name w:val="Char"/>
    <w:basedOn w:val="Normal"/>
    <w:semiHidden/>
    <w:rsid w:val="0009318B"/>
    <w:pPr>
      <w:tabs>
        <w:tab w:val="left" w:pos="709"/>
      </w:tabs>
    </w:pPr>
    <w:rPr>
      <w:rFonts w:ascii="Futura Bk" w:hAnsi="Futura Bk"/>
      <w:noProof/>
      <w:sz w:val="20"/>
      <w:lang w:val="pl-PL" w:eastAsia="pl-PL"/>
    </w:rPr>
  </w:style>
  <w:style w:type="paragraph" w:styleId="Header">
    <w:name w:val="header"/>
    <w:basedOn w:val="Normal"/>
    <w:link w:val="HeaderChar"/>
    <w:uiPriority w:val="99"/>
    <w:rsid w:val="008866B6"/>
    <w:pPr>
      <w:tabs>
        <w:tab w:val="center" w:pos="4536"/>
        <w:tab w:val="right" w:pos="9072"/>
      </w:tabs>
    </w:pPr>
  </w:style>
  <w:style w:type="character" w:customStyle="1" w:styleId="HeaderChar">
    <w:name w:val="Header Char"/>
    <w:link w:val="Header"/>
    <w:uiPriority w:val="99"/>
    <w:rsid w:val="008866B6"/>
    <w:rPr>
      <w:sz w:val="24"/>
      <w:szCs w:val="24"/>
      <w:lang w:val="en-US" w:eastAsia="en-US"/>
    </w:rPr>
  </w:style>
  <w:style w:type="character" w:styleId="CommentReference">
    <w:name w:val="annotation reference"/>
    <w:rsid w:val="007F25B7"/>
    <w:rPr>
      <w:sz w:val="16"/>
      <w:szCs w:val="16"/>
    </w:rPr>
  </w:style>
  <w:style w:type="paragraph" w:styleId="CommentText">
    <w:name w:val="annotation text"/>
    <w:basedOn w:val="Normal"/>
    <w:link w:val="CommentTextChar"/>
    <w:rsid w:val="007F25B7"/>
    <w:rPr>
      <w:sz w:val="20"/>
      <w:szCs w:val="20"/>
    </w:rPr>
  </w:style>
  <w:style w:type="character" w:customStyle="1" w:styleId="CommentTextChar">
    <w:name w:val="Comment Text Char"/>
    <w:link w:val="CommentText"/>
    <w:rsid w:val="007F25B7"/>
    <w:rPr>
      <w:lang w:val="en-US" w:eastAsia="en-US"/>
    </w:rPr>
  </w:style>
  <w:style w:type="paragraph" w:styleId="CommentSubject">
    <w:name w:val="annotation subject"/>
    <w:basedOn w:val="CommentText"/>
    <w:next w:val="CommentText"/>
    <w:link w:val="CommentSubjectChar"/>
    <w:rsid w:val="007F25B7"/>
    <w:rPr>
      <w:b/>
      <w:bCs/>
    </w:rPr>
  </w:style>
  <w:style w:type="character" w:customStyle="1" w:styleId="CommentSubjectChar">
    <w:name w:val="Comment Subject Char"/>
    <w:link w:val="CommentSubject"/>
    <w:rsid w:val="007F25B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038">
      <w:bodyDiv w:val="1"/>
      <w:marLeft w:val="0"/>
      <w:marRight w:val="0"/>
      <w:marTop w:val="0"/>
      <w:marBottom w:val="0"/>
      <w:divBdr>
        <w:top w:val="none" w:sz="0" w:space="0" w:color="auto"/>
        <w:left w:val="none" w:sz="0" w:space="0" w:color="auto"/>
        <w:bottom w:val="none" w:sz="0" w:space="0" w:color="auto"/>
        <w:right w:val="none" w:sz="0" w:space="0" w:color="auto"/>
      </w:divBdr>
    </w:div>
    <w:div w:id="14382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E3FEF-E678-47F1-A5D0-A76D883D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Приложение № 8</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8</dc:title>
  <dc:subject/>
  <dc:creator>finc2</dc:creator>
  <cp:keywords/>
  <cp:lastModifiedBy>Надежда Попова</cp:lastModifiedBy>
  <cp:revision>8</cp:revision>
  <cp:lastPrinted>2006-12-18T14:11:00Z</cp:lastPrinted>
  <dcterms:created xsi:type="dcterms:W3CDTF">2024-05-21T13:05:00Z</dcterms:created>
  <dcterms:modified xsi:type="dcterms:W3CDTF">2026-04-09T10:23:00Z</dcterms:modified>
</cp:coreProperties>
</file>